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F3BF36" w14:textId="3D67D0F0" w:rsidR="00002FE8" w:rsidRPr="009353EF" w:rsidRDefault="00BA66AD" w:rsidP="0060249A">
      <w:pPr>
        <w:pStyle w:val="Heading2"/>
        <w:spacing w:before="0" w:line="240" w:lineRule="auto"/>
        <w:contextualSpacing/>
        <w:rPr>
          <w:rFonts w:ascii="Arial" w:hAnsi="Arial" w:cs="Arial"/>
          <w:color w:val="auto"/>
          <w:sz w:val="18"/>
          <w:szCs w:val="18"/>
        </w:rPr>
      </w:pPr>
      <w:r w:rsidRPr="009353EF">
        <w:rPr>
          <w:rFonts w:ascii="Arial" w:hAnsi="Arial" w:cs="Arial"/>
          <w:color w:val="auto"/>
          <w:sz w:val="18"/>
          <w:szCs w:val="18"/>
        </w:rPr>
        <w:t>Sample m</w:t>
      </w:r>
      <w:r w:rsidR="00A00405" w:rsidRPr="009353EF">
        <w:rPr>
          <w:rFonts w:ascii="Arial" w:hAnsi="Arial" w:cs="Arial"/>
          <w:color w:val="auto"/>
          <w:sz w:val="18"/>
          <w:szCs w:val="18"/>
        </w:rPr>
        <w:t xml:space="preserve">edical exception letter for </w:t>
      </w:r>
      <w:r w:rsidR="00F02D6F" w:rsidRPr="009353EF">
        <w:rPr>
          <w:rFonts w:ascii="Arial" w:hAnsi="Arial" w:cs="Arial"/>
          <w:color w:val="auto"/>
          <w:sz w:val="18"/>
          <w:szCs w:val="18"/>
        </w:rPr>
        <w:t>DUPIXENT</w:t>
      </w:r>
      <w:r w:rsidR="00F02D6F" w:rsidRPr="009353EF">
        <w:rPr>
          <w:rFonts w:ascii="Arial" w:hAnsi="Arial" w:cs="Arial"/>
          <w:color w:val="auto"/>
          <w:sz w:val="18"/>
          <w:szCs w:val="18"/>
          <w:vertAlign w:val="superscript"/>
        </w:rPr>
        <w:t>®</w:t>
      </w:r>
      <w:r w:rsidR="00F02D6F" w:rsidRPr="009353EF">
        <w:rPr>
          <w:rFonts w:ascii="Arial" w:hAnsi="Arial" w:cs="Arial"/>
          <w:color w:val="auto"/>
          <w:sz w:val="18"/>
          <w:szCs w:val="18"/>
        </w:rPr>
        <w:t xml:space="preserve"> (dupilumab)</w:t>
      </w:r>
      <w:r w:rsidR="006A7D17" w:rsidRPr="009353EF">
        <w:rPr>
          <w:rFonts w:ascii="Arial" w:hAnsi="Arial" w:cs="Arial"/>
          <w:color w:val="auto"/>
          <w:sz w:val="18"/>
          <w:szCs w:val="18"/>
        </w:rPr>
        <w:t xml:space="preserve"> 200 mg or 300</w:t>
      </w:r>
      <w:r w:rsidR="00B27E7A" w:rsidRPr="009353EF">
        <w:rPr>
          <w:rFonts w:ascii="Arial" w:hAnsi="Arial" w:cs="Arial"/>
          <w:color w:val="auto"/>
          <w:sz w:val="18"/>
          <w:szCs w:val="18"/>
        </w:rPr>
        <w:t xml:space="preserve"> </w:t>
      </w:r>
      <w:r w:rsidR="006A7D17" w:rsidRPr="009353EF">
        <w:rPr>
          <w:rFonts w:ascii="Arial" w:hAnsi="Arial" w:cs="Arial"/>
          <w:color w:val="auto"/>
          <w:sz w:val="18"/>
          <w:szCs w:val="18"/>
        </w:rPr>
        <w:t>mg</w:t>
      </w:r>
      <w:r w:rsidR="00F02D6F" w:rsidRPr="009353EF">
        <w:rPr>
          <w:rFonts w:ascii="Arial" w:hAnsi="Arial" w:cs="Arial"/>
          <w:color w:val="auto"/>
          <w:sz w:val="18"/>
          <w:szCs w:val="18"/>
        </w:rPr>
        <w:t xml:space="preserve"> </w:t>
      </w:r>
      <w:r w:rsidR="00020570" w:rsidRPr="009353EF">
        <w:rPr>
          <w:rFonts w:ascii="Arial" w:hAnsi="Arial" w:cs="Arial"/>
          <w:color w:val="auto"/>
          <w:sz w:val="18"/>
          <w:szCs w:val="18"/>
        </w:rPr>
        <w:br/>
      </w:r>
    </w:p>
    <w:p w14:paraId="61FB47CB" w14:textId="0D74C1ED" w:rsidR="00002FE8" w:rsidRPr="009353EF" w:rsidRDefault="00122528" w:rsidP="0060249A">
      <w:pPr>
        <w:spacing w:after="0" w:line="240" w:lineRule="auto"/>
        <w:contextualSpacing/>
        <w:rPr>
          <w:rFonts w:ascii="Arial" w:eastAsia="Times New Roman" w:hAnsi="Arial" w:cs="Arial"/>
          <w:sz w:val="18"/>
          <w:szCs w:val="18"/>
        </w:rPr>
      </w:pPr>
      <w:r w:rsidRPr="009353EF">
        <w:rPr>
          <w:rFonts w:ascii="Arial" w:eastAsia="Times New Roman" w:hAnsi="Arial" w:cs="Arial"/>
          <w:sz w:val="18"/>
          <w:szCs w:val="18"/>
        </w:rPr>
        <w:t>This</w:t>
      </w:r>
      <w:r w:rsidRPr="009353EF">
        <w:rPr>
          <w:rFonts w:ascii="Arial" w:eastAsia="Times New Roman" w:hAnsi="Arial" w:cs="Arial"/>
          <w:spacing w:val="4"/>
          <w:sz w:val="18"/>
          <w:szCs w:val="18"/>
        </w:rPr>
        <w:t xml:space="preserve"> </w:t>
      </w:r>
      <w:r w:rsidRPr="009353EF">
        <w:rPr>
          <w:rFonts w:ascii="Arial" w:eastAsia="Times New Roman" w:hAnsi="Arial" w:cs="Arial"/>
          <w:sz w:val="18"/>
          <w:szCs w:val="18"/>
        </w:rPr>
        <w:t xml:space="preserve">example </w:t>
      </w:r>
      <w:r w:rsidR="00650B41" w:rsidRPr="009353EF">
        <w:rPr>
          <w:rFonts w:ascii="Arial" w:eastAsia="Times New Roman" w:hAnsi="Arial" w:cs="Arial"/>
          <w:sz w:val="18"/>
          <w:szCs w:val="18"/>
        </w:rPr>
        <w:t>includes</w:t>
      </w:r>
      <w:r w:rsidRPr="009353EF">
        <w:rPr>
          <w:rFonts w:ascii="Arial" w:eastAsia="Times New Roman" w:hAnsi="Arial" w:cs="Arial"/>
          <w:sz w:val="18"/>
          <w:szCs w:val="18"/>
        </w:rPr>
        <w:t xml:space="preserve"> the types of information that may be </w:t>
      </w:r>
      <w:r w:rsidR="00CF2F11" w:rsidRPr="009353EF">
        <w:rPr>
          <w:rFonts w:ascii="Arial" w:eastAsia="Times New Roman" w:hAnsi="Arial" w:cs="Arial"/>
          <w:sz w:val="18"/>
          <w:szCs w:val="18"/>
        </w:rPr>
        <w:t>required</w:t>
      </w:r>
      <w:r w:rsidRPr="009353EF">
        <w:rPr>
          <w:rFonts w:ascii="Arial" w:eastAsia="Times New Roman" w:hAnsi="Arial" w:cs="Arial"/>
          <w:sz w:val="18"/>
          <w:szCs w:val="18"/>
        </w:rPr>
        <w:t xml:space="preserve"> when writing a medical exception letter for DUPIXENT</w:t>
      </w:r>
      <w:r w:rsidR="00002FE8" w:rsidRPr="009353EF">
        <w:rPr>
          <w:rFonts w:ascii="Arial" w:eastAsia="Times New Roman" w:hAnsi="Arial" w:cs="Arial"/>
          <w:sz w:val="18"/>
          <w:szCs w:val="18"/>
        </w:rPr>
        <w:t>. Use of the information in this letter does not guarantee that the health plan will provide reimbursement for DUPIXENT and is not intended to be a substitute for or influence</w:t>
      </w:r>
      <w:r w:rsidR="007C76A0" w:rsidRPr="009353EF">
        <w:rPr>
          <w:rFonts w:ascii="Arial" w:eastAsia="Times New Roman" w:hAnsi="Arial" w:cs="Arial"/>
          <w:sz w:val="18"/>
          <w:szCs w:val="18"/>
        </w:rPr>
        <w:t xml:space="preserve"> on</w:t>
      </w:r>
      <w:r w:rsidR="00002FE8" w:rsidRPr="009353EF">
        <w:rPr>
          <w:rFonts w:ascii="Arial" w:eastAsia="Times New Roman" w:hAnsi="Arial" w:cs="Arial"/>
          <w:sz w:val="18"/>
          <w:szCs w:val="18"/>
        </w:rPr>
        <w:t xml:space="preserve"> the independent medical judgment of the physician.</w:t>
      </w:r>
      <w:r w:rsidR="00A04AEB" w:rsidRPr="009353EF">
        <w:rPr>
          <w:sz w:val="20"/>
          <w:szCs w:val="20"/>
        </w:rPr>
        <w:t xml:space="preserve"> </w:t>
      </w:r>
      <w:r w:rsidR="00A04AEB" w:rsidRPr="009353EF">
        <w:rPr>
          <w:rFonts w:ascii="Arial" w:eastAsia="Times New Roman" w:hAnsi="Arial" w:cs="Arial"/>
          <w:sz w:val="18"/>
          <w:szCs w:val="18"/>
        </w:rPr>
        <w:t>This sample letter is provided for informational purposes only and should not be construed as medical advice.</w:t>
      </w:r>
    </w:p>
    <w:p w14:paraId="7FFE1407" w14:textId="77777777" w:rsidR="00002FE8" w:rsidRPr="009353EF" w:rsidRDefault="00002FE8" w:rsidP="0060249A">
      <w:pPr>
        <w:spacing w:after="0" w:line="240" w:lineRule="auto"/>
        <w:contextualSpacing/>
        <w:rPr>
          <w:rFonts w:ascii="Arial" w:eastAsia="Times New Roman" w:hAnsi="Arial" w:cs="Arial"/>
          <w:b/>
          <w:sz w:val="18"/>
          <w:szCs w:val="18"/>
        </w:rPr>
      </w:pPr>
    </w:p>
    <w:p w14:paraId="051F579F" w14:textId="1FA25A9C" w:rsidR="003A0F8E" w:rsidRPr="009353EF" w:rsidRDefault="00020CFA" w:rsidP="0060249A">
      <w:pPr>
        <w:spacing w:after="0" w:line="240" w:lineRule="auto"/>
        <w:contextualSpacing/>
        <w:jc w:val="both"/>
        <w:rPr>
          <w:rFonts w:ascii="Arial" w:eastAsia="Times New Roman" w:hAnsi="Arial" w:cs="Arial"/>
          <w:b/>
          <w:sz w:val="18"/>
          <w:szCs w:val="18"/>
        </w:rPr>
      </w:pPr>
      <w:r w:rsidRPr="009353EF">
        <w:rPr>
          <w:rFonts w:ascii="Arial" w:eastAsia="Times New Roman" w:hAnsi="Arial" w:cs="Arial"/>
          <w:b/>
          <w:sz w:val="18"/>
          <w:szCs w:val="18"/>
        </w:rPr>
        <w:t>Some</w:t>
      </w:r>
      <w:r w:rsidR="000059B2">
        <w:rPr>
          <w:rFonts w:ascii="Arial" w:eastAsia="Times New Roman" w:hAnsi="Arial" w:cs="Arial"/>
          <w:b/>
          <w:sz w:val="18"/>
          <w:szCs w:val="18"/>
        </w:rPr>
        <w:t xml:space="preserve"> </w:t>
      </w:r>
      <w:r w:rsidR="0054707B" w:rsidRPr="009353EF">
        <w:rPr>
          <w:rFonts w:ascii="Arial" w:eastAsia="Times New Roman" w:hAnsi="Arial" w:cs="Arial"/>
          <w:b/>
          <w:spacing w:val="-8"/>
          <w:sz w:val="18"/>
          <w:szCs w:val="18"/>
        </w:rPr>
        <w:t>k</w:t>
      </w:r>
      <w:r w:rsidRPr="009353EF">
        <w:rPr>
          <w:rFonts w:ascii="Arial" w:eastAsia="Times New Roman" w:hAnsi="Arial" w:cs="Arial"/>
          <w:b/>
          <w:sz w:val="18"/>
          <w:szCs w:val="18"/>
        </w:rPr>
        <w:t>ey</w:t>
      </w:r>
      <w:r w:rsidRPr="009353EF">
        <w:rPr>
          <w:rFonts w:ascii="Arial" w:eastAsia="Times New Roman" w:hAnsi="Arial" w:cs="Arial"/>
          <w:b/>
          <w:spacing w:val="17"/>
          <w:sz w:val="18"/>
          <w:szCs w:val="18"/>
        </w:rPr>
        <w:t xml:space="preserve"> </w:t>
      </w:r>
      <w:r w:rsidR="0054707B" w:rsidRPr="009353EF">
        <w:rPr>
          <w:rFonts w:ascii="Arial" w:eastAsia="Times New Roman" w:hAnsi="Arial" w:cs="Arial"/>
          <w:b/>
          <w:sz w:val="18"/>
          <w:szCs w:val="18"/>
        </w:rPr>
        <w:t>r</w:t>
      </w:r>
      <w:r w:rsidRPr="009353EF">
        <w:rPr>
          <w:rFonts w:ascii="Arial" w:eastAsia="Times New Roman" w:hAnsi="Arial" w:cs="Arial"/>
          <w:b/>
          <w:sz w:val="18"/>
          <w:szCs w:val="18"/>
        </w:rPr>
        <w:t>eminders</w:t>
      </w:r>
    </w:p>
    <w:p w14:paraId="43E51CCF" w14:textId="77777777" w:rsidR="005B2B64" w:rsidRPr="009353EF" w:rsidRDefault="00C536EF" w:rsidP="0060249A">
      <w:pPr>
        <w:pStyle w:val="ListParagraph"/>
        <w:numPr>
          <w:ilvl w:val="0"/>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You may consider a letter like this if coverage for DUPIXENT is denied because</w:t>
      </w:r>
      <w:r w:rsidR="005B2B64" w:rsidRPr="009353EF">
        <w:rPr>
          <w:rFonts w:ascii="Arial" w:eastAsia="Times New Roman" w:hAnsi="Arial" w:cs="Arial"/>
          <w:sz w:val="18"/>
          <w:szCs w:val="18"/>
        </w:rPr>
        <w:t>:</w:t>
      </w:r>
      <w:r w:rsidRPr="009353EF">
        <w:rPr>
          <w:rFonts w:ascii="Arial" w:eastAsia="Times New Roman" w:hAnsi="Arial" w:cs="Arial"/>
          <w:sz w:val="18"/>
          <w:szCs w:val="18"/>
        </w:rPr>
        <w:t xml:space="preserve"> </w:t>
      </w:r>
    </w:p>
    <w:p w14:paraId="0B7547C7" w14:textId="6C1D8786" w:rsidR="00C536EF" w:rsidRPr="009353EF" w:rsidRDefault="00C536EF"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DUPIXENT is not covered on the health plan’s formulary</w:t>
      </w:r>
    </w:p>
    <w:p w14:paraId="7533AE44" w14:textId="77777777" w:rsidR="005B2B64" w:rsidRPr="009353EF" w:rsidRDefault="00C536EF"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 xml:space="preserve">DUPIXENT does not have an established coverage policy for a specific indication </w:t>
      </w:r>
    </w:p>
    <w:p w14:paraId="155710C0" w14:textId="5F6FEA83" w:rsidR="00C536EF" w:rsidRPr="009353EF" w:rsidRDefault="005B2B64"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A</w:t>
      </w:r>
      <w:r w:rsidR="00C536EF" w:rsidRPr="009353EF">
        <w:rPr>
          <w:rFonts w:ascii="Arial" w:eastAsia="Times New Roman" w:hAnsi="Arial" w:cs="Arial"/>
          <w:sz w:val="18"/>
          <w:szCs w:val="18"/>
        </w:rPr>
        <w:t xml:space="preserve"> health plan’s utilization management criteria </w:t>
      </w:r>
      <w:proofErr w:type="gramStart"/>
      <w:r w:rsidR="00C536EF" w:rsidRPr="009353EF">
        <w:rPr>
          <w:rFonts w:ascii="Arial" w:eastAsia="Times New Roman" w:hAnsi="Arial" w:cs="Arial"/>
          <w:sz w:val="18"/>
          <w:szCs w:val="18"/>
        </w:rPr>
        <w:t>prohibits</w:t>
      </w:r>
      <w:proofErr w:type="gramEnd"/>
      <w:r w:rsidR="00C536EF" w:rsidRPr="009353EF">
        <w:rPr>
          <w:rFonts w:ascii="Arial" w:eastAsia="Times New Roman" w:hAnsi="Arial" w:cs="Arial"/>
          <w:sz w:val="18"/>
          <w:szCs w:val="18"/>
        </w:rPr>
        <w:t xml:space="preserve"> approval for an eligible patient</w:t>
      </w:r>
    </w:p>
    <w:p w14:paraId="7612E621" w14:textId="4F15E09F" w:rsidR="00020CFA" w:rsidRPr="009353EF" w:rsidRDefault="00A00405" w:rsidP="0060249A">
      <w:pPr>
        <w:pStyle w:val="ListParagraph"/>
        <w:numPr>
          <w:ilvl w:val="0"/>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Medical exception</w:t>
      </w:r>
      <w:r w:rsidR="00020CFA" w:rsidRPr="009353EF">
        <w:rPr>
          <w:rFonts w:ascii="Arial" w:eastAsia="Times New Roman" w:hAnsi="Arial" w:cs="Arial"/>
          <w:spacing w:val="-4"/>
          <w:sz w:val="18"/>
          <w:szCs w:val="18"/>
        </w:rPr>
        <w:t xml:space="preserve"> </w:t>
      </w:r>
      <w:r w:rsidR="00CF2F11" w:rsidRPr="009353EF">
        <w:rPr>
          <w:rFonts w:ascii="Arial" w:eastAsia="Times New Roman" w:hAnsi="Arial" w:cs="Arial"/>
          <w:spacing w:val="-4"/>
          <w:sz w:val="18"/>
          <w:szCs w:val="18"/>
        </w:rPr>
        <w:t xml:space="preserve">letters </w:t>
      </w:r>
      <w:r w:rsidR="00020CFA" w:rsidRPr="009353EF">
        <w:rPr>
          <w:rFonts w:ascii="Arial" w:eastAsia="Times New Roman" w:hAnsi="Arial" w:cs="Arial"/>
          <w:sz w:val="18"/>
          <w:szCs w:val="18"/>
        </w:rPr>
        <w:t>should</w:t>
      </w:r>
      <w:r w:rsidR="00020CFA" w:rsidRPr="009353EF">
        <w:rPr>
          <w:rFonts w:ascii="Arial" w:eastAsia="Times New Roman" w:hAnsi="Arial" w:cs="Arial"/>
          <w:spacing w:val="-19"/>
          <w:sz w:val="18"/>
          <w:szCs w:val="18"/>
        </w:rPr>
        <w:t xml:space="preserve"> </w:t>
      </w:r>
      <w:r w:rsidR="00020CFA" w:rsidRPr="009353EF">
        <w:rPr>
          <w:rFonts w:ascii="Arial" w:eastAsia="Times New Roman" w:hAnsi="Arial" w:cs="Arial"/>
          <w:sz w:val="18"/>
          <w:szCs w:val="18"/>
        </w:rPr>
        <w:t>be</w:t>
      </w:r>
      <w:r w:rsidR="00845353" w:rsidRPr="009353EF">
        <w:rPr>
          <w:rFonts w:ascii="Arial" w:eastAsia="Times New Roman" w:hAnsi="Arial" w:cs="Arial"/>
          <w:sz w:val="18"/>
          <w:szCs w:val="18"/>
        </w:rPr>
        <w:t xml:space="preserve"> signed </w:t>
      </w:r>
      <w:r w:rsidR="00EF7535" w:rsidRPr="009353EF">
        <w:rPr>
          <w:rFonts w:ascii="Arial" w:eastAsia="Times New Roman" w:hAnsi="Arial" w:cs="Arial"/>
          <w:sz w:val="18"/>
          <w:szCs w:val="18"/>
        </w:rPr>
        <w:t>both by</w:t>
      </w:r>
      <w:r w:rsidR="0071756D" w:rsidRPr="009353EF">
        <w:rPr>
          <w:rFonts w:ascii="Arial" w:eastAsia="Times New Roman" w:hAnsi="Arial" w:cs="Arial"/>
          <w:sz w:val="18"/>
          <w:szCs w:val="18"/>
        </w:rPr>
        <w:t xml:space="preserve"> </w:t>
      </w:r>
      <w:r w:rsidR="004B5757" w:rsidRPr="009353EF">
        <w:rPr>
          <w:rFonts w:ascii="Arial" w:eastAsia="Times New Roman" w:hAnsi="Arial" w:cs="Arial"/>
          <w:sz w:val="18"/>
          <w:szCs w:val="18"/>
        </w:rPr>
        <w:t xml:space="preserve">the </w:t>
      </w:r>
      <w:r w:rsidR="0071756D" w:rsidRPr="009353EF">
        <w:rPr>
          <w:rFonts w:ascii="Arial" w:eastAsia="Times New Roman" w:hAnsi="Arial" w:cs="Arial"/>
          <w:sz w:val="18"/>
          <w:szCs w:val="18"/>
        </w:rPr>
        <w:t xml:space="preserve">patient and the </w:t>
      </w:r>
      <w:r w:rsidR="00845353" w:rsidRPr="009353EF">
        <w:rPr>
          <w:rFonts w:ascii="Arial" w:eastAsia="Times New Roman" w:hAnsi="Arial" w:cs="Arial"/>
          <w:sz w:val="18"/>
          <w:szCs w:val="18"/>
        </w:rPr>
        <w:t>physician</w:t>
      </w:r>
      <w:r w:rsidRPr="009353EF">
        <w:rPr>
          <w:rFonts w:ascii="Arial" w:eastAsia="Times New Roman" w:hAnsi="Arial" w:cs="Arial"/>
          <w:sz w:val="18"/>
          <w:szCs w:val="18"/>
        </w:rPr>
        <w:t xml:space="preserve"> </w:t>
      </w:r>
    </w:p>
    <w:p w14:paraId="5CC50DFF" w14:textId="2D1111AD" w:rsidR="00985DC0" w:rsidRPr="009353EF" w:rsidRDefault="006B2E5A" w:rsidP="0060249A">
      <w:pPr>
        <w:pStyle w:val="ListParagraph"/>
        <w:numPr>
          <w:ilvl w:val="0"/>
          <w:numId w:val="3"/>
        </w:numPr>
        <w:spacing w:after="0" w:line="240" w:lineRule="auto"/>
        <w:rPr>
          <w:rFonts w:ascii="Arial" w:hAnsi="Arial" w:cs="Arial"/>
          <w:sz w:val="18"/>
          <w:szCs w:val="18"/>
        </w:rPr>
      </w:pPr>
      <w:r w:rsidRPr="009353EF">
        <w:rPr>
          <w:rFonts w:ascii="Arial" w:eastAsia="Times New Roman" w:hAnsi="Arial" w:cs="Arial"/>
          <w:sz w:val="18"/>
          <w:szCs w:val="18"/>
        </w:rPr>
        <w:t xml:space="preserve">Be sure to populate an appropriate </w:t>
      </w:r>
      <w:r w:rsidRPr="009353EF">
        <w:rPr>
          <w:rFonts w:ascii="Arial" w:eastAsia="Times New Roman" w:hAnsi="Arial" w:cs="Arial"/>
          <w:i/>
          <w:sz w:val="18"/>
          <w:szCs w:val="18"/>
        </w:rPr>
        <w:t>International Classification of Diseases, Tenth Revision, Clinical Modification</w:t>
      </w:r>
      <w:r w:rsidRPr="009353EF">
        <w:rPr>
          <w:rFonts w:ascii="Arial" w:eastAsia="Times New Roman" w:hAnsi="Arial" w:cs="Arial"/>
          <w:sz w:val="18"/>
          <w:szCs w:val="18"/>
        </w:rPr>
        <w:t xml:space="preserve"> (</w:t>
      </w:r>
      <w:r w:rsidRPr="009353EF">
        <w:rPr>
          <w:rFonts w:ascii="Arial" w:eastAsia="Times New Roman" w:hAnsi="Arial" w:cs="Arial"/>
          <w:i/>
          <w:iCs/>
          <w:sz w:val="18"/>
          <w:szCs w:val="18"/>
        </w:rPr>
        <w:t>ICD-10-CM</w:t>
      </w:r>
      <w:r w:rsidRPr="009353EF">
        <w:rPr>
          <w:rFonts w:ascii="Arial" w:eastAsia="Times New Roman" w:hAnsi="Arial" w:cs="Arial"/>
          <w:sz w:val="18"/>
          <w:szCs w:val="18"/>
        </w:rPr>
        <w:t xml:space="preserve">) code </w:t>
      </w:r>
      <w:r w:rsidR="0075042E" w:rsidRPr="009353EF">
        <w:rPr>
          <w:rFonts w:ascii="Arial" w:eastAsia="Times New Roman" w:hAnsi="Arial" w:cs="Arial"/>
          <w:sz w:val="18"/>
          <w:szCs w:val="18"/>
        </w:rPr>
        <w:t xml:space="preserve">based on </w:t>
      </w:r>
      <w:r w:rsidRPr="009353EF">
        <w:rPr>
          <w:rFonts w:ascii="Arial" w:eastAsia="Times New Roman" w:hAnsi="Arial" w:cs="Arial"/>
          <w:sz w:val="18"/>
          <w:szCs w:val="18"/>
        </w:rPr>
        <w:t>your patient’s diagnosis</w:t>
      </w:r>
    </w:p>
    <w:p w14:paraId="12D26605" w14:textId="1124C483" w:rsidR="00E455E9" w:rsidRPr="009353EF" w:rsidRDefault="00E455E9" w:rsidP="0060249A">
      <w:pPr>
        <w:pStyle w:val="ListParagraph"/>
        <w:spacing w:after="0" w:line="240" w:lineRule="auto"/>
        <w:rPr>
          <w:rFonts w:ascii="Arial" w:hAnsi="Arial" w:cs="Arial"/>
          <w:sz w:val="18"/>
          <w:szCs w:val="18"/>
        </w:rPr>
      </w:pPr>
    </w:p>
    <w:p w14:paraId="19A90D77" w14:textId="16068C66" w:rsidR="004F117C" w:rsidRPr="009353EF" w:rsidRDefault="004F117C" w:rsidP="0060249A">
      <w:pPr>
        <w:spacing w:after="0" w:line="240" w:lineRule="auto"/>
        <w:contextualSpacing/>
        <w:rPr>
          <w:rFonts w:ascii="Arial" w:eastAsia="Times New Roman" w:hAnsi="Arial" w:cs="Arial"/>
          <w:b/>
          <w:sz w:val="18"/>
          <w:szCs w:val="18"/>
        </w:rPr>
      </w:pPr>
      <w:r w:rsidRPr="009353EF">
        <w:rPr>
          <w:rFonts w:ascii="Arial" w:eastAsia="Times New Roman" w:hAnsi="Arial" w:cs="Arial"/>
          <w:b/>
          <w:sz w:val="18"/>
          <w:szCs w:val="18"/>
        </w:rPr>
        <w:t>Checklist</w:t>
      </w:r>
      <w:r w:rsidRPr="009353EF">
        <w:rPr>
          <w:rFonts w:ascii="Arial" w:eastAsia="Times New Roman" w:hAnsi="Arial" w:cs="Arial"/>
          <w:b/>
          <w:spacing w:val="-8"/>
          <w:sz w:val="18"/>
          <w:szCs w:val="18"/>
        </w:rPr>
        <w:t xml:space="preserve"> </w:t>
      </w:r>
      <w:r w:rsidR="0054707B" w:rsidRPr="009353EF">
        <w:rPr>
          <w:rFonts w:ascii="Arial" w:eastAsia="Times New Roman" w:hAnsi="Arial" w:cs="Arial"/>
          <w:b/>
          <w:sz w:val="18"/>
          <w:szCs w:val="18"/>
        </w:rPr>
        <w:t>s</w:t>
      </w:r>
      <w:r w:rsidRPr="009353EF">
        <w:rPr>
          <w:rFonts w:ascii="Arial" w:eastAsia="Times New Roman" w:hAnsi="Arial" w:cs="Arial"/>
          <w:b/>
          <w:sz w:val="18"/>
          <w:szCs w:val="18"/>
        </w:rPr>
        <w:t>um</w:t>
      </w:r>
      <w:r w:rsidRPr="009353EF">
        <w:rPr>
          <w:rFonts w:ascii="Arial" w:eastAsia="Times New Roman" w:hAnsi="Arial" w:cs="Arial"/>
          <w:b/>
          <w:spacing w:val="-1"/>
          <w:sz w:val="18"/>
          <w:szCs w:val="18"/>
        </w:rPr>
        <w:t>m</w:t>
      </w:r>
      <w:r w:rsidRPr="009353EF">
        <w:rPr>
          <w:rFonts w:ascii="Arial" w:eastAsia="Times New Roman" w:hAnsi="Arial" w:cs="Arial"/>
          <w:b/>
          <w:sz w:val="18"/>
          <w:szCs w:val="18"/>
        </w:rPr>
        <w:t>ary</w:t>
      </w:r>
    </w:p>
    <w:p w14:paraId="7581179F" w14:textId="7E490925"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4624" behindDoc="0" locked="0" layoutInCell="1" allowOverlap="1" wp14:anchorId="65394275" wp14:editId="7917176A">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F55B45" id="Rectangle 2" o:spid="_x0000_s1026" style="position:absolute;margin-left:15.75pt;margin-top:3.1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NkvDqB0CAAA6BAAADgAAAAAAAAAAAAAAAAAuAgAAZHJzL2Uyb0RvYy54bWxQ&#10;SwECLQAUAAYACAAAACEAZ02mXeEAAAALAQAADwAAAAAAAAAAAAAAAAB3BAAAZHJzL2Rvd25yZXYu&#10;eG1sUEsFBgAAAAAEAAQA8wAAAIUFAAAAAA==&#10;"/>
            </w:pict>
          </mc:Fallback>
        </mc:AlternateContent>
      </w:r>
      <w:r w:rsidR="00EC0C86" w:rsidRPr="009353EF">
        <w:rPr>
          <w:rFonts w:ascii="Arial" w:eastAsia="Times New Roman" w:hAnsi="Arial" w:cs="Arial"/>
          <w:sz w:val="18"/>
          <w:szCs w:val="18"/>
        </w:rPr>
        <w:t>Current/recent c</w:t>
      </w:r>
      <w:r w:rsidRPr="009353EF">
        <w:rPr>
          <w:rFonts w:ascii="Arial" w:eastAsia="Times New Roman" w:hAnsi="Arial" w:cs="Arial"/>
          <w:spacing w:val="-1"/>
          <w:sz w:val="18"/>
          <w:szCs w:val="18"/>
        </w:rPr>
        <w:t>h</w:t>
      </w:r>
      <w:r w:rsidRPr="009353EF">
        <w:rPr>
          <w:rFonts w:ascii="Arial" w:eastAsia="Times New Roman" w:hAnsi="Arial" w:cs="Arial"/>
          <w:sz w:val="18"/>
          <w:szCs w:val="18"/>
        </w:rPr>
        <w:t>a</w:t>
      </w:r>
      <w:r w:rsidRPr="009353EF">
        <w:rPr>
          <w:rFonts w:ascii="Arial" w:eastAsia="Times New Roman" w:hAnsi="Arial" w:cs="Arial"/>
          <w:spacing w:val="1"/>
          <w:sz w:val="18"/>
          <w:szCs w:val="18"/>
        </w:rPr>
        <w:t>r</w:t>
      </w:r>
      <w:r w:rsidRPr="009353EF">
        <w:rPr>
          <w:rFonts w:ascii="Arial" w:eastAsia="Times New Roman" w:hAnsi="Arial" w:cs="Arial"/>
          <w:sz w:val="18"/>
          <w:szCs w:val="18"/>
        </w:rPr>
        <w:t>t</w:t>
      </w:r>
      <w:r w:rsidRPr="009353EF">
        <w:rPr>
          <w:rFonts w:ascii="Arial" w:eastAsia="Times New Roman" w:hAnsi="Arial" w:cs="Arial"/>
          <w:spacing w:val="-8"/>
          <w:sz w:val="18"/>
          <w:szCs w:val="18"/>
        </w:rPr>
        <w:t xml:space="preserve"> </w:t>
      </w:r>
      <w:r w:rsidRPr="009353EF">
        <w:rPr>
          <w:rFonts w:ascii="Arial" w:eastAsia="Times New Roman" w:hAnsi="Arial" w:cs="Arial"/>
          <w:sz w:val="18"/>
          <w:szCs w:val="18"/>
        </w:rPr>
        <w:t>notes</w:t>
      </w:r>
    </w:p>
    <w:p w14:paraId="74742C1D" w14:textId="7BFA674B" w:rsidR="004F117C" w:rsidRPr="009353EF" w:rsidRDefault="0054707B"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D</w:t>
      </w:r>
      <w:r w:rsidR="004F117C" w:rsidRPr="009353EF">
        <w:rPr>
          <w:rFonts w:ascii="Arial" w:eastAsia="Times New Roman" w:hAnsi="Arial" w:cs="Arial"/>
          <w:sz w:val="18"/>
          <w:szCs w:val="18"/>
        </w:rPr>
        <w:t>ate of initial diagnosis</w:t>
      </w:r>
    </w:p>
    <w:p w14:paraId="19C7730A" w14:textId="524851E3" w:rsidR="007F68F4" w:rsidRPr="009353EF" w:rsidRDefault="007F68F4"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Relevant health conditions and symptoms</w:t>
      </w:r>
    </w:p>
    <w:p w14:paraId="635641CF" w14:textId="60570294" w:rsidR="000A0C23" w:rsidRPr="009353EF" w:rsidRDefault="000A0C23"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Treatment history</w:t>
      </w:r>
      <w:r w:rsidR="007F68F4" w:rsidRPr="009353EF">
        <w:rPr>
          <w:rFonts w:ascii="Arial" w:eastAsia="Times New Roman" w:hAnsi="Arial" w:cs="Arial"/>
          <w:sz w:val="18"/>
          <w:szCs w:val="18"/>
        </w:rPr>
        <w:t>, including duration of each therapy</w:t>
      </w:r>
    </w:p>
    <w:p w14:paraId="75F38B8C" w14:textId="619037B5" w:rsidR="00A00405" w:rsidRPr="009353EF" w:rsidRDefault="00A00405"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 xml:space="preserve">Response to all prior therapies </w:t>
      </w:r>
      <w:r w:rsidR="00E91E0A" w:rsidRPr="009353EF">
        <w:rPr>
          <w:rFonts w:ascii="Arial" w:eastAsia="Times New Roman" w:hAnsi="Arial" w:cs="Arial"/>
          <w:sz w:val="18"/>
          <w:szCs w:val="18"/>
        </w:rPr>
        <w:t>(eg</w:t>
      </w:r>
      <w:r w:rsidR="001C4203" w:rsidRPr="009353EF">
        <w:rPr>
          <w:rFonts w:ascii="Arial" w:eastAsia="Times New Roman" w:hAnsi="Arial" w:cs="Arial"/>
          <w:sz w:val="18"/>
          <w:szCs w:val="18"/>
        </w:rPr>
        <w:t>,</w:t>
      </w:r>
      <w:r w:rsidR="00E91E0A" w:rsidRPr="009353EF">
        <w:rPr>
          <w:rFonts w:ascii="Arial" w:eastAsia="Times New Roman" w:hAnsi="Arial" w:cs="Arial"/>
          <w:sz w:val="18"/>
          <w:szCs w:val="18"/>
        </w:rPr>
        <w:t xml:space="preserve"> name of therapy, dose, start/stop date, length of treatment</w:t>
      </w:r>
      <w:r w:rsidR="0075042E" w:rsidRPr="009353EF">
        <w:rPr>
          <w:rFonts w:ascii="Arial" w:eastAsia="Times New Roman" w:hAnsi="Arial" w:cs="Arial"/>
          <w:sz w:val="18"/>
          <w:szCs w:val="18"/>
        </w:rPr>
        <w:t>,</w:t>
      </w:r>
      <w:r w:rsidR="00E91E0A" w:rsidRPr="009353EF">
        <w:rPr>
          <w:rFonts w:ascii="Arial" w:eastAsia="Times New Roman" w:hAnsi="Arial" w:cs="Arial"/>
          <w:sz w:val="18"/>
          <w:szCs w:val="18"/>
        </w:rPr>
        <w:t xml:space="preserve"> and clinical response)</w:t>
      </w:r>
    </w:p>
    <w:p w14:paraId="400054EF" w14:textId="4452C012" w:rsidR="00537D11" w:rsidRPr="009353EF" w:rsidRDefault="00A00405"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Date</w:t>
      </w:r>
      <w:r w:rsidR="000A0C23" w:rsidRPr="009353EF">
        <w:rPr>
          <w:rFonts w:ascii="Arial" w:eastAsia="Times New Roman" w:hAnsi="Arial" w:cs="Arial"/>
          <w:sz w:val="18"/>
          <w:szCs w:val="18"/>
        </w:rPr>
        <w:t>(s)</w:t>
      </w:r>
      <w:r w:rsidRPr="009353EF">
        <w:rPr>
          <w:rFonts w:ascii="Arial" w:eastAsia="Times New Roman" w:hAnsi="Arial" w:cs="Arial"/>
          <w:sz w:val="18"/>
          <w:szCs w:val="18"/>
        </w:rPr>
        <w:t xml:space="preserve"> </w:t>
      </w:r>
      <w:r w:rsidR="00096171" w:rsidRPr="009353EF">
        <w:rPr>
          <w:rFonts w:ascii="Arial" w:eastAsia="Times New Roman" w:hAnsi="Arial" w:cs="Arial"/>
          <w:sz w:val="18"/>
          <w:szCs w:val="18"/>
        </w:rPr>
        <w:t xml:space="preserve">and result(s) </w:t>
      </w:r>
      <w:r w:rsidRPr="009353EF">
        <w:rPr>
          <w:rFonts w:ascii="Arial" w:eastAsia="Times New Roman" w:hAnsi="Arial" w:cs="Arial"/>
          <w:sz w:val="18"/>
          <w:szCs w:val="18"/>
        </w:rPr>
        <w:t xml:space="preserve">of last </w:t>
      </w:r>
      <w:r w:rsidR="000A0C23" w:rsidRPr="009353EF">
        <w:rPr>
          <w:rFonts w:ascii="Arial" w:eastAsia="Times New Roman" w:hAnsi="Arial" w:cs="Arial"/>
          <w:sz w:val="18"/>
          <w:szCs w:val="18"/>
        </w:rPr>
        <w:t>diagnostic test(s), if applicable</w:t>
      </w:r>
    </w:p>
    <w:p w14:paraId="3599E2C6" w14:textId="188D8959"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5648" behindDoc="0" locked="0" layoutInCell="1" allowOverlap="1" wp14:anchorId="7943E0C3" wp14:editId="03C12A50">
                <wp:simplePos x="0" y="0"/>
                <wp:positionH relativeFrom="column">
                  <wp:posOffset>203847</wp:posOffset>
                </wp:positionH>
                <wp:positionV relativeFrom="paragraph">
                  <wp:posOffset>35819</wp:posOffset>
                </wp:positionV>
                <wp:extent cx="97681" cy="90805"/>
                <wp:effectExtent l="0" t="0" r="17145" b="107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81"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B8D4D1" id="Rectangle 1" o:spid="_x0000_s1026" style="position:absolute;margin-left:16.05pt;margin-top:2.8pt;width:7.7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"/>
            </w:pict>
          </mc:Fallback>
        </mc:AlternateContent>
      </w:r>
      <w:r w:rsidRPr="009353EF">
        <w:rPr>
          <w:rFonts w:ascii="Arial" w:eastAsia="Times New Roman" w:hAnsi="Arial" w:cs="Arial"/>
          <w:sz w:val="18"/>
          <w:szCs w:val="18"/>
        </w:rPr>
        <w:t>History prior to your care, if applicabl</w:t>
      </w:r>
      <w:r w:rsidR="00020570" w:rsidRPr="009353EF">
        <w:rPr>
          <w:rFonts w:ascii="Arial" w:eastAsia="Times New Roman" w:hAnsi="Arial" w:cs="Arial"/>
          <w:sz w:val="18"/>
          <w:szCs w:val="18"/>
        </w:rPr>
        <w:t>e</w:t>
      </w:r>
    </w:p>
    <w:p w14:paraId="4A6CCF63" w14:textId="7F9ACD0B"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7696" behindDoc="0" locked="0" layoutInCell="1" allowOverlap="1" wp14:anchorId="4D59C302" wp14:editId="06F1F03E">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4C233"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00454D4F" w:rsidRPr="009353EF">
        <w:rPr>
          <w:rFonts w:ascii="Arial" w:eastAsia="Times New Roman" w:hAnsi="Arial" w:cs="Arial"/>
          <w:sz w:val="18"/>
          <w:szCs w:val="18"/>
        </w:rPr>
        <w:t>Supportive</w:t>
      </w:r>
      <w:r w:rsidRPr="009353EF">
        <w:rPr>
          <w:rFonts w:ascii="Arial" w:eastAsia="Times New Roman" w:hAnsi="Arial" w:cs="Arial"/>
          <w:sz w:val="18"/>
          <w:szCs w:val="18"/>
        </w:rPr>
        <w:t xml:space="preserve"> literature</w:t>
      </w:r>
    </w:p>
    <w:p w14:paraId="46F6F92E" w14:textId="6C50B0B0"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8720" behindDoc="0" locked="0" layoutInCell="1" allowOverlap="1" wp14:anchorId="60B94CF1" wp14:editId="3CB99489">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28F42"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9353EF">
        <w:rPr>
          <w:rFonts w:ascii="Arial" w:eastAsia="Times New Roman" w:hAnsi="Arial" w:cs="Arial"/>
          <w:sz w:val="18"/>
          <w:szCs w:val="18"/>
        </w:rPr>
        <w:t>D</w:t>
      </w:r>
      <w:r w:rsidRPr="009353EF">
        <w:rPr>
          <w:rFonts w:ascii="Arial" w:eastAsia="Times New Roman" w:hAnsi="Arial" w:cs="Arial"/>
          <w:spacing w:val="3"/>
          <w:sz w:val="18"/>
          <w:szCs w:val="18"/>
        </w:rPr>
        <w:t>U</w:t>
      </w:r>
      <w:r w:rsidRPr="009353EF">
        <w:rPr>
          <w:rFonts w:ascii="Arial" w:eastAsia="Times New Roman" w:hAnsi="Arial" w:cs="Arial"/>
          <w:sz w:val="18"/>
          <w:szCs w:val="18"/>
        </w:rPr>
        <w:t>PIXENT</w:t>
      </w:r>
      <w:r w:rsidRPr="009353EF">
        <w:rPr>
          <w:rFonts w:ascii="Arial" w:eastAsia="Times New Roman" w:hAnsi="Arial" w:cs="Arial"/>
          <w:spacing w:val="2"/>
          <w:sz w:val="18"/>
          <w:szCs w:val="18"/>
        </w:rPr>
        <w:t xml:space="preserve"> </w:t>
      </w:r>
      <w:r w:rsidRPr="009353EF">
        <w:rPr>
          <w:rFonts w:ascii="Arial" w:eastAsia="Times New Roman" w:hAnsi="Arial" w:cs="Arial"/>
          <w:sz w:val="18"/>
          <w:szCs w:val="18"/>
        </w:rPr>
        <w:t>Pres</w:t>
      </w:r>
      <w:r w:rsidRPr="009353EF">
        <w:rPr>
          <w:rFonts w:ascii="Arial" w:eastAsia="Times New Roman" w:hAnsi="Arial" w:cs="Arial"/>
          <w:spacing w:val="3"/>
          <w:sz w:val="18"/>
          <w:szCs w:val="18"/>
        </w:rPr>
        <w:t>c</w:t>
      </w:r>
      <w:r w:rsidRPr="009353EF">
        <w:rPr>
          <w:rFonts w:ascii="Arial" w:eastAsia="Times New Roman" w:hAnsi="Arial" w:cs="Arial"/>
          <w:spacing w:val="1"/>
          <w:sz w:val="18"/>
          <w:szCs w:val="18"/>
        </w:rPr>
        <w:t>r</w:t>
      </w:r>
      <w:r w:rsidRPr="009353EF">
        <w:rPr>
          <w:rFonts w:ascii="Arial" w:eastAsia="Times New Roman" w:hAnsi="Arial" w:cs="Arial"/>
          <w:sz w:val="18"/>
          <w:szCs w:val="18"/>
        </w:rPr>
        <w:t>ibing</w:t>
      </w:r>
      <w:r w:rsidRPr="009353EF">
        <w:rPr>
          <w:rFonts w:ascii="Arial" w:eastAsia="Times New Roman" w:hAnsi="Arial" w:cs="Arial"/>
          <w:spacing w:val="-14"/>
          <w:sz w:val="18"/>
          <w:szCs w:val="18"/>
        </w:rPr>
        <w:t xml:space="preserve"> </w:t>
      </w:r>
      <w:r w:rsidRPr="009353EF">
        <w:rPr>
          <w:rFonts w:ascii="Arial" w:eastAsia="Times New Roman" w:hAnsi="Arial" w:cs="Arial"/>
          <w:sz w:val="18"/>
          <w:szCs w:val="18"/>
        </w:rPr>
        <w:t>Infor</w:t>
      </w:r>
      <w:r w:rsidRPr="009353EF">
        <w:rPr>
          <w:rFonts w:ascii="Arial" w:eastAsia="Times New Roman" w:hAnsi="Arial" w:cs="Arial"/>
          <w:spacing w:val="-1"/>
          <w:sz w:val="18"/>
          <w:szCs w:val="18"/>
        </w:rPr>
        <w:t>m</w:t>
      </w:r>
      <w:r w:rsidRPr="009353EF">
        <w:rPr>
          <w:rFonts w:ascii="Arial" w:eastAsia="Times New Roman" w:hAnsi="Arial" w:cs="Arial"/>
          <w:spacing w:val="-3"/>
          <w:sz w:val="18"/>
          <w:szCs w:val="18"/>
        </w:rPr>
        <w:t>a</w:t>
      </w:r>
      <w:r w:rsidRPr="009353EF">
        <w:rPr>
          <w:rFonts w:ascii="Arial" w:eastAsia="Times New Roman" w:hAnsi="Arial" w:cs="Arial"/>
          <w:sz w:val="18"/>
          <w:szCs w:val="18"/>
        </w:rPr>
        <w:t>t</w:t>
      </w:r>
      <w:r w:rsidRPr="009353EF">
        <w:rPr>
          <w:rFonts w:ascii="Arial" w:eastAsia="Times New Roman" w:hAnsi="Arial" w:cs="Arial"/>
          <w:spacing w:val="-3"/>
          <w:sz w:val="18"/>
          <w:szCs w:val="18"/>
        </w:rPr>
        <w:t>i</w:t>
      </w:r>
      <w:r w:rsidRPr="009353EF">
        <w:rPr>
          <w:rFonts w:ascii="Arial" w:eastAsia="Times New Roman" w:hAnsi="Arial" w:cs="Arial"/>
          <w:sz w:val="18"/>
          <w:szCs w:val="18"/>
        </w:rPr>
        <w:t>on</w:t>
      </w:r>
    </w:p>
    <w:p w14:paraId="2B0CFBF3" w14:textId="45EFD287" w:rsidR="008A0C4A"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9744" behindDoc="0" locked="0" layoutInCell="1" allowOverlap="1" wp14:anchorId="3330D49D" wp14:editId="02F7077F">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36BEE8"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9353EF">
        <w:rPr>
          <w:rFonts w:ascii="Arial" w:eastAsia="Times New Roman" w:hAnsi="Arial" w:cs="Arial"/>
          <w:sz w:val="18"/>
          <w:szCs w:val="18"/>
        </w:rPr>
        <w:t>P</w:t>
      </w:r>
      <w:r w:rsidRPr="009353EF">
        <w:rPr>
          <w:rFonts w:ascii="Arial" w:eastAsia="Times New Roman" w:hAnsi="Arial" w:cs="Arial"/>
          <w:spacing w:val="-3"/>
          <w:sz w:val="18"/>
          <w:szCs w:val="18"/>
        </w:rPr>
        <w:t>a</w:t>
      </w:r>
      <w:r w:rsidRPr="009353EF">
        <w:rPr>
          <w:rFonts w:ascii="Arial" w:eastAsia="Times New Roman" w:hAnsi="Arial" w:cs="Arial"/>
          <w:sz w:val="18"/>
          <w:szCs w:val="18"/>
        </w:rPr>
        <w:t>tie</w:t>
      </w:r>
      <w:r w:rsidRPr="009353EF">
        <w:rPr>
          <w:rFonts w:ascii="Arial" w:eastAsia="Times New Roman" w:hAnsi="Arial" w:cs="Arial"/>
          <w:spacing w:val="-2"/>
          <w:sz w:val="18"/>
          <w:szCs w:val="18"/>
        </w:rPr>
        <w:t>n</w:t>
      </w:r>
      <w:r w:rsidRPr="009353EF">
        <w:rPr>
          <w:rFonts w:ascii="Arial" w:eastAsia="Times New Roman" w:hAnsi="Arial" w:cs="Arial"/>
          <w:sz w:val="18"/>
          <w:szCs w:val="18"/>
        </w:rPr>
        <w:t>t</w:t>
      </w:r>
      <w:r w:rsidRPr="009353EF">
        <w:rPr>
          <w:rFonts w:ascii="Arial" w:eastAsia="Times New Roman" w:hAnsi="Arial" w:cs="Arial"/>
          <w:spacing w:val="-15"/>
          <w:sz w:val="18"/>
          <w:szCs w:val="18"/>
        </w:rPr>
        <w:t>’</w:t>
      </w:r>
      <w:r w:rsidRPr="009353EF">
        <w:rPr>
          <w:rFonts w:ascii="Arial" w:eastAsia="Times New Roman" w:hAnsi="Arial" w:cs="Arial"/>
          <w:sz w:val="18"/>
          <w:szCs w:val="18"/>
        </w:rPr>
        <w:t>s</w:t>
      </w:r>
      <w:r w:rsidRPr="009353EF">
        <w:rPr>
          <w:rFonts w:ascii="Arial" w:eastAsia="Times New Roman" w:hAnsi="Arial" w:cs="Arial"/>
          <w:spacing w:val="-8"/>
          <w:sz w:val="18"/>
          <w:szCs w:val="18"/>
        </w:rPr>
        <w:t xml:space="preserve"> </w:t>
      </w:r>
      <w:r w:rsidRPr="009353EF">
        <w:rPr>
          <w:rFonts w:ascii="Arial" w:eastAsia="Times New Roman" w:hAnsi="Arial" w:cs="Arial"/>
          <w:spacing w:val="-1"/>
          <w:sz w:val="18"/>
          <w:szCs w:val="18"/>
        </w:rPr>
        <w:t>n</w:t>
      </w:r>
      <w:r w:rsidRPr="009353EF">
        <w:rPr>
          <w:rFonts w:ascii="Arial" w:eastAsia="Times New Roman" w:hAnsi="Arial" w:cs="Arial"/>
          <w:sz w:val="18"/>
          <w:szCs w:val="18"/>
        </w:rPr>
        <w:t>ar</w:t>
      </w:r>
      <w:r w:rsidRPr="009353EF">
        <w:rPr>
          <w:rFonts w:ascii="Arial" w:eastAsia="Times New Roman" w:hAnsi="Arial" w:cs="Arial"/>
          <w:spacing w:val="-4"/>
          <w:sz w:val="18"/>
          <w:szCs w:val="18"/>
        </w:rPr>
        <w:t>r</w:t>
      </w:r>
      <w:r w:rsidRPr="009353EF">
        <w:rPr>
          <w:rFonts w:ascii="Arial" w:eastAsia="Times New Roman" w:hAnsi="Arial" w:cs="Arial"/>
          <w:spacing w:val="-3"/>
          <w:sz w:val="18"/>
          <w:szCs w:val="18"/>
        </w:rPr>
        <w:t>a</w:t>
      </w:r>
      <w:r w:rsidRPr="009353EF">
        <w:rPr>
          <w:rFonts w:ascii="Arial" w:eastAsia="Times New Roman" w:hAnsi="Arial" w:cs="Arial"/>
          <w:sz w:val="18"/>
          <w:szCs w:val="18"/>
        </w:rPr>
        <w:t>t</w:t>
      </w:r>
      <w:r w:rsidRPr="009353EF">
        <w:rPr>
          <w:rFonts w:ascii="Arial" w:eastAsia="Times New Roman" w:hAnsi="Arial" w:cs="Arial"/>
          <w:spacing w:val="-11"/>
          <w:sz w:val="18"/>
          <w:szCs w:val="18"/>
        </w:rPr>
        <w:t>i</w:t>
      </w:r>
      <w:r w:rsidRPr="009353EF">
        <w:rPr>
          <w:rFonts w:ascii="Arial" w:eastAsia="Times New Roman" w:hAnsi="Arial" w:cs="Arial"/>
          <w:spacing w:val="-5"/>
          <w:sz w:val="18"/>
          <w:szCs w:val="18"/>
        </w:rPr>
        <w:t>v</w:t>
      </w:r>
      <w:r w:rsidRPr="009353EF">
        <w:rPr>
          <w:rFonts w:ascii="Arial" w:eastAsia="Times New Roman" w:hAnsi="Arial" w:cs="Arial"/>
          <w:sz w:val="18"/>
          <w:szCs w:val="18"/>
        </w:rPr>
        <w:t>e</w:t>
      </w:r>
    </w:p>
    <w:p w14:paraId="74FBE9A2" w14:textId="3B1D1461" w:rsidR="004423A6" w:rsidRDefault="004423A6" w:rsidP="006E45A8">
      <w:pPr>
        <w:spacing w:after="0" w:line="240" w:lineRule="auto"/>
        <w:ind w:firstLine="720"/>
        <w:contextualSpacing/>
        <w:rPr>
          <w:rFonts w:ascii="Arial" w:hAnsi="Arial" w:cs="Arial"/>
          <w:b/>
          <w:sz w:val="18"/>
          <w:szCs w:val="18"/>
        </w:rPr>
      </w:pPr>
    </w:p>
    <w:p w14:paraId="47ED24CC" w14:textId="03D1591F" w:rsidR="004423A6" w:rsidRPr="009353EF" w:rsidRDefault="004423A6" w:rsidP="004423A6">
      <w:pPr>
        <w:spacing w:after="0" w:line="240" w:lineRule="auto"/>
        <w:contextualSpacing/>
        <w:rPr>
          <w:rFonts w:ascii="Arial" w:hAnsi="Arial" w:cs="Arial"/>
          <w:b/>
          <w:sz w:val="18"/>
          <w:szCs w:val="18"/>
        </w:rPr>
      </w:pPr>
      <w:r w:rsidRPr="009353EF">
        <w:rPr>
          <w:rFonts w:ascii="Arial" w:hAnsi="Arial" w:cs="Arial"/>
          <w:b/>
          <w:sz w:val="18"/>
          <w:szCs w:val="18"/>
        </w:rPr>
        <w:t>INDICATIONS</w:t>
      </w:r>
      <w:r>
        <w:rPr>
          <w:rFonts w:ascii="Arial" w:hAnsi="Arial" w:cs="Arial"/>
          <w:b/>
          <w:sz w:val="18"/>
          <w:szCs w:val="18"/>
        </w:rPr>
        <w:br/>
      </w:r>
    </w:p>
    <w:p w14:paraId="60CE3FD0" w14:textId="77777777" w:rsidR="004423A6" w:rsidRPr="004423A6" w:rsidRDefault="004423A6" w:rsidP="004423A6">
      <w:pPr>
        <w:pStyle w:val="h8"/>
        <w:shd w:val="clear" w:color="auto" w:fill="FFFFFF" w:themeFill="background1"/>
        <w:spacing w:before="0" w:beforeAutospacing="0" w:after="0"/>
        <w:rPr>
          <w:rFonts w:ascii="Arial" w:hAnsi="Arial" w:cs="Arial"/>
          <w:b/>
          <w:bCs/>
          <w:sz w:val="18"/>
          <w:szCs w:val="18"/>
          <w:u w:val="single"/>
        </w:rPr>
      </w:pPr>
      <w:r w:rsidRPr="004423A6">
        <w:rPr>
          <w:rFonts w:ascii="Arial" w:hAnsi="Arial" w:cs="Arial"/>
          <w:b/>
          <w:bCs/>
          <w:sz w:val="18"/>
          <w:szCs w:val="18"/>
          <w:u w:val="single"/>
        </w:rPr>
        <w:t>Atopic Dermatitis</w:t>
      </w:r>
      <w:r w:rsidRPr="004423A6">
        <w:rPr>
          <w:rFonts w:ascii="Arial" w:hAnsi="Arial" w:cs="Arial"/>
          <w:sz w:val="18"/>
          <w:szCs w:val="18"/>
        </w:rPr>
        <w:t>: DUPIXENT is indicated for the treatment of adult and pediatric patients aged 6 months and older with moderate-to-severe atopic dermatitis (AD) whose disease is not adequately controlled with topical prescription therapies or when those therapies are not advisable. DUPIXENT can be used with or without topical corticosteroids.</w:t>
      </w:r>
    </w:p>
    <w:p w14:paraId="6372F5BD" w14:textId="77777777" w:rsidR="004423A6" w:rsidRPr="004423A6" w:rsidRDefault="004423A6" w:rsidP="004423A6">
      <w:pPr>
        <w:pStyle w:val="h8"/>
        <w:shd w:val="clear" w:color="auto" w:fill="FFFFFF" w:themeFill="background1"/>
        <w:spacing w:before="0" w:beforeAutospacing="0" w:after="0"/>
        <w:rPr>
          <w:rFonts w:ascii="Arial" w:hAnsi="Arial" w:cs="Arial"/>
          <w:b/>
          <w:bCs/>
          <w:sz w:val="18"/>
          <w:szCs w:val="18"/>
          <w:u w:val="single"/>
        </w:rPr>
      </w:pPr>
      <w:r w:rsidRPr="004423A6">
        <w:rPr>
          <w:rFonts w:ascii="Arial" w:hAnsi="Arial" w:cs="Arial"/>
          <w:b/>
          <w:bCs/>
          <w:sz w:val="18"/>
          <w:szCs w:val="18"/>
          <w:u w:val="single"/>
        </w:rPr>
        <w:t>Asthma</w:t>
      </w:r>
      <w:r w:rsidRPr="004423A6">
        <w:rPr>
          <w:rFonts w:ascii="Arial" w:hAnsi="Arial" w:cs="Arial"/>
          <w:sz w:val="18"/>
          <w:szCs w:val="18"/>
        </w:rPr>
        <w:t xml:space="preserve">: DUPIXENT is indicated as an add-on maintenance treatment of adult and pediatric patients aged 6 years and older with moderate-to-severe asthma characterized by an eosinophilic phenotype or with oral corticosteroid dependent asthma. </w:t>
      </w:r>
      <w:r w:rsidRPr="004423A6">
        <w:rPr>
          <w:rFonts w:ascii="Arial" w:hAnsi="Arial" w:cs="Arial"/>
          <w:sz w:val="18"/>
          <w:szCs w:val="18"/>
          <w:u w:val="single"/>
        </w:rPr>
        <w:t>Limitations of Use</w:t>
      </w:r>
      <w:r w:rsidRPr="004423A6">
        <w:rPr>
          <w:rFonts w:ascii="Arial" w:hAnsi="Arial" w:cs="Arial"/>
          <w:sz w:val="18"/>
          <w:szCs w:val="18"/>
        </w:rPr>
        <w:t>: DUPIXENT is not indicated for the relief of acute bronchospasm or status asthmaticus.</w:t>
      </w:r>
    </w:p>
    <w:p w14:paraId="4C4A3212" w14:textId="718AABD1" w:rsidR="004423A6" w:rsidRPr="004423A6" w:rsidRDefault="004423A6" w:rsidP="004423A6">
      <w:pPr>
        <w:pStyle w:val="h8"/>
        <w:shd w:val="clear" w:color="auto" w:fill="FFFFFF" w:themeFill="background1"/>
        <w:spacing w:after="0"/>
        <w:rPr>
          <w:rFonts w:ascii="Arial" w:hAnsi="Arial" w:cs="Arial"/>
          <w:sz w:val="18"/>
          <w:szCs w:val="18"/>
        </w:rPr>
      </w:pPr>
      <w:r w:rsidRPr="004423A6">
        <w:rPr>
          <w:rFonts w:ascii="Arial" w:hAnsi="Arial" w:cs="Arial"/>
          <w:b/>
          <w:bCs/>
          <w:sz w:val="18"/>
          <w:szCs w:val="18"/>
          <w:u w:val="single"/>
        </w:rPr>
        <w:t>Chronic Rhinosinusitis with Nasal Polyps</w:t>
      </w:r>
      <w:r w:rsidRPr="004423A6">
        <w:rPr>
          <w:rFonts w:ascii="Arial" w:hAnsi="Arial" w:cs="Arial"/>
          <w:sz w:val="18"/>
          <w:szCs w:val="18"/>
        </w:rPr>
        <w:t>: DUPIXENT is indicated as an add-on maintenance treatment in adult and pediatric patients aged 12 years and older with inadequately controlled chronic rhinosinusitis with nasal polyps (CRSwNP).</w:t>
      </w:r>
    </w:p>
    <w:p w14:paraId="556FB148" w14:textId="64D16BBE" w:rsidR="004423A6" w:rsidRPr="004423A6" w:rsidRDefault="004423A6" w:rsidP="004423A6">
      <w:pPr>
        <w:pStyle w:val="h8"/>
        <w:shd w:val="clear" w:color="auto" w:fill="FFFFFF" w:themeFill="background1"/>
        <w:spacing w:after="0"/>
        <w:rPr>
          <w:rFonts w:ascii="Arial" w:hAnsi="Arial" w:cs="Arial"/>
          <w:b/>
          <w:bCs/>
          <w:sz w:val="18"/>
          <w:szCs w:val="18"/>
          <w:u w:val="single"/>
        </w:rPr>
      </w:pPr>
      <w:r w:rsidRPr="004423A6">
        <w:rPr>
          <w:rFonts w:ascii="Arial" w:hAnsi="Arial" w:cs="Arial"/>
          <w:b/>
          <w:bCs/>
          <w:sz w:val="18"/>
          <w:szCs w:val="18"/>
          <w:u w:val="single"/>
        </w:rPr>
        <w:t>Eosinophilic Esophagitis</w:t>
      </w:r>
      <w:r w:rsidRPr="004423A6">
        <w:rPr>
          <w:rFonts w:ascii="Arial" w:hAnsi="Arial" w:cs="Arial"/>
          <w:sz w:val="18"/>
          <w:szCs w:val="18"/>
        </w:rPr>
        <w:t>: DUPIXENT is indicated for the treatment of adult and pediatric patients aged 1 year and older, weighing at least 15 kg, with eosinophilic esophagitis (EoE).</w:t>
      </w:r>
    </w:p>
    <w:p w14:paraId="38F101B4" w14:textId="77777777" w:rsidR="004423A6" w:rsidRPr="004423A6" w:rsidRDefault="004423A6" w:rsidP="004423A6">
      <w:pPr>
        <w:pStyle w:val="h8"/>
        <w:shd w:val="clear" w:color="auto" w:fill="FFFFFF" w:themeFill="background1"/>
        <w:spacing w:after="0"/>
        <w:rPr>
          <w:rFonts w:ascii="Arial" w:hAnsi="Arial" w:cs="Arial"/>
          <w:b/>
          <w:bCs/>
          <w:sz w:val="18"/>
          <w:szCs w:val="18"/>
          <w:u w:val="single"/>
        </w:rPr>
      </w:pPr>
      <w:r w:rsidRPr="004423A6">
        <w:rPr>
          <w:rFonts w:ascii="Arial" w:hAnsi="Arial" w:cs="Arial"/>
          <w:b/>
          <w:bCs/>
          <w:sz w:val="18"/>
          <w:szCs w:val="18"/>
          <w:u w:val="single"/>
        </w:rPr>
        <w:t>Prurigo Nodularis</w:t>
      </w:r>
      <w:r w:rsidRPr="004423A6">
        <w:rPr>
          <w:rFonts w:ascii="Arial" w:hAnsi="Arial" w:cs="Arial"/>
          <w:sz w:val="18"/>
          <w:szCs w:val="18"/>
        </w:rPr>
        <w:t>: DUPIXENT is indicated for the treatment of adult patients with prurigo nodularis (PN).</w:t>
      </w:r>
    </w:p>
    <w:p w14:paraId="10DB3B79" w14:textId="1A349057" w:rsidR="004423A6" w:rsidRPr="004423A6" w:rsidRDefault="004423A6" w:rsidP="004423A6">
      <w:pPr>
        <w:pStyle w:val="h8"/>
        <w:shd w:val="clear" w:color="auto" w:fill="FFFFFF" w:themeFill="background1"/>
        <w:rPr>
          <w:rFonts w:ascii="Arial" w:hAnsi="Arial" w:cs="Arial"/>
          <w:sz w:val="18"/>
          <w:szCs w:val="18"/>
        </w:rPr>
      </w:pPr>
      <w:r w:rsidRPr="004423A6">
        <w:rPr>
          <w:rFonts w:ascii="Arial" w:hAnsi="Arial" w:cs="Arial"/>
          <w:b/>
          <w:bCs/>
          <w:sz w:val="18"/>
          <w:szCs w:val="18"/>
          <w:u w:val="single"/>
        </w:rPr>
        <w:t>Chronic Obstructive Pulmonary Disease</w:t>
      </w:r>
      <w:r w:rsidRPr="004423A6">
        <w:rPr>
          <w:rFonts w:ascii="Arial" w:hAnsi="Arial" w:cs="Arial"/>
          <w:sz w:val="18"/>
          <w:szCs w:val="18"/>
        </w:rPr>
        <w:t xml:space="preserve">: DUPIXENT is indicated as an add-on maintenance treatment of adult patients with inadequately controlled chronic obstructive pulmonary disease (COPD) and an eosinophilic phenotype. </w:t>
      </w:r>
      <w:r w:rsidRPr="004423A6">
        <w:rPr>
          <w:rFonts w:ascii="Arial" w:hAnsi="Arial" w:cs="Arial"/>
          <w:sz w:val="18"/>
          <w:szCs w:val="18"/>
          <w:u w:val="single"/>
        </w:rPr>
        <w:t>Limitations of Use</w:t>
      </w:r>
      <w:r w:rsidRPr="004423A6">
        <w:rPr>
          <w:rFonts w:ascii="Arial" w:hAnsi="Arial" w:cs="Arial"/>
          <w:sz w:val="18"/>
          <w:szCs w:val="18"/>
        </w:rPr>
        <w:t>: DUPIXENT is not indicated for the relief of acute bronchospasm.</w:t>
      </w:r>
    </w:p>
    <w:p w14:paraId="04389D7E" w14:textId="2C5D5664" w:rsidR="004034D8" w:rsidRDefault="004423A6" w:rsidP="004423A6">
      <w:pPr>
        <w:pStyle w:val="h8"/>
        <w:shd w:val="clear" w:color="auto" w:fill="FFFFFF"/>
        <w:spacing w:before="0" w:beforeAutospacing="0" w:after="0" w:afterAutospacing="0"/>
        <w:contextualSpacing/>
        <w:rPr>
          <w:rFonts w:ascii="Arial" w:hAnsi="Arial" w:cs="Arial"/>
          <w:sz w:val="18"/>
          <w:szCs w:val="18"/>
        </w:rPr>
      </w:pPr>
      <w:r w:rsidRPr="004423A6">
        <w:rPr>
          <w:rFonts w:ascii="Arial" w:hAnsi="Arial" w:cs="Arial"/>
          <w:b/>
          <w:bCs/>
          <w:sz w:val="18"/>
          <w:szCs w:val="18"/>
          <w:u w:val="single"/>
        </w:rPr>
        <w:t>Chronic Spontaneous Urticaria</w:t>
      </w:r>
      <w:r w:rsidRPr="004423A6">
        <w:rPr>
          <w:rFonts w:ascii="Arial" w:hAnsi="Arial" w:cs="Arial"/>
          <w:sz w:val="18"/>
          <w:szCs w:val="18"/>
        </w:rPr>
        <w:t xml:space="preserve">: DUPIXENT is indicated for the treatment of adult and pediatric patients aged 12 years and older with chronic spontaneous urticaria (CSU) who remain symptomatic despite H1 antihistamine treatment. </w:t>
      </w:r>
      <w:r w:rsidRPr="004423A6">
        <w:rPr>
          <w:rFonts w:ascii="Arial" w:hAnsi="Arial" w:cs="Arial"/>
          <w:sz w:val="18"/>
          <w:szCs w:val="18"/>
          <w:u w:val="single"/>
        </w:rPr>
        <w:t>Limitations of Use</w:t>
      </w:r>
      <w:r w:rsidRPr="004423A6">
        <w:rPr>
          <w:rFonts w:ascii="Arial" w:hAnsi="Arial" w:cs="Arial"/>
          <w:sz w:val="18"/>
          <w:szCs w:val="18"/>
        </w:rPr>
        <w:t>: DUPIXENT is not indicated for treatment of other forms of urticaria.</w:t>
      </w:r>
    </w:p>
    <w:p w14:paraId="7ACBF1C2" w14:textId="36A9339F" w:rsidR="006E45A8" w:rsidRDefault="006E45A8" w:rsidP="004423A6">
      <w:pPr>
        <w:pStyle w:val="h8"/>
        <w:shd w:val="clear" w:color="auto" w:fill="FFFFFF"/>
        <w:spacing w:before="0" w:beforeAutospacing="0" w:after="0" w:afterAutospacing="0"/>
        <w:contextualSpacing/>
        <w:rPr>
          <w:rFonts w:ascii="Arial" w:hAnsi="Arial" w:cs="Arial"/>
          <w:sz w:val="18"/>
          <w:szCs w:val="18"/>
        </w:rPr>
      </w:pPr>
    </w:p>
    <w:p w14:paraId="0148720D" w14:textId="1150C497" w:rsidR="006E45A8" w:rsidRDefault="006E45A8" w:rsidP="004423A6">
      <w:pPr>
        <w:pStyle w:val="h8"/>
        <w:shd w:val="clear" w:color="auto" w:fill="FFFFFF"/>
        <w:spacing w:before="0" w:beforeAutospacing="0" w:after="0" w:afterAutospacing="0"/>
        <w:contextualSpacing/>
        <w:rPr>
          <w:rFonts w:ascii="Arial" w:hAnsi="Arial" w:cs="Arial"/>
          <w:sz w:val="18"/>
          <w:szCs w:val="18"/>
        </w:rPr>
      </w:pPr>
      <w:r>
        <w:rPr>
          <w:rFonts w:ascii="Arial" w:hAnsi="Arial" w:cs="Arial"/>
          <w:b/>
          <w:bCs/>
          <w:sz w:val="18"/>
          <w:szCs w:val="18"/>
          <w:u w:val="single"/>
        </w:rPr>
        <w:t>Bullous Pemphigoid</w:t>
      </w:r>
      <w:r w:rsidRPr="00FC575E">
        <w:rPr>
          <w:rFonts w:ascii="Arial" w:hAnsi="Arial" w:cs="Arial"/>
          <w:b/>
          <w:bCs/>
          <w:sz w:val="18"/>
          <w:szCs w:val="18"/>
        </w:rPr>
        <w:t>:</w:t>
      </w:r>
      <w:r>
        <w:rPr>
          <w:rFonts w:ascii="Arial" w:hAnsi="Arial" w:cs="Arial"/>
          <w:sz w:val="18"/>
          <w:szCs w:val="18"/>
        </w:rPr>
        <w:t xml:space="preserve"> DUPIXENT is indicated for the treatment of adult patients with bullous pemphigoid (BP).</w:t>
      </w:r>
    </w:p>
    <w:p w14:paraId="620380E2" w14:textId="39EE5CE9" w:rsidR="00F76AB8" w:rsidRDefault="00F76AB8" w:rsidP="004423A6">
      <w:pPr>
        <w:pStyle w:val="h8"/>
        <w:shd w:val="clear" w:color="auto" w:fill="FFFFFF"/>
        <w:spacing w:before="0" w:beforeAutospacing="0" w:after="0" w:afterAutospacing="0"/>
        <w:contextualSpacing/>
        <w:rPr>
          <w:rFonts w:ascii="Arial" w:hAnsi="Arial" w:cs="Arial"/>
          <w:sz w:val="18"/>
          <w:szCs w:val="18"/>
        </w:rPr>
      </w:pPr>
    </w:p>
    <w:p w14:paraId="76FA0E8B" w14:textId="2FD3F1F2" w:rsidR="00F76AB8" w:rsidRPr="00F76AB8" w:rsidRDefault="00F76AB8" w:rsidP="004423A6">
      <w:pPr>
        <w:pStyle w:val="h8"/>
        <w:shd w:val="clear" w:color="auto" w:fill="FFFFFF"/>
        <w:spacing w:before="0" w:beforeAutospacing="0" w:after="0" w:afterAutospacing="0"/>
        <w:contextualSpacing/>
        <w:rPr>
          <w:rFonts w:ascii="Arial" w:hAnsi="Arial" w:cs="Arial"/>
          <w:sz w:val="18"/>
          <w:szCs w:val="18"/>
        </w:rPr>
      </w:pPr>
      <w:r>
        <w:rPr>
          <w:rFonts w:ascii="Arial" w:hAnsi="Arial" w:cs="Arial"/>
          <w:b/>
          <w:bCs/>
          <w:sz w:val="18"/>
          <w:szCs w:val="18"/>
          <w:u w:val="single"/>
        </w:rPr>
        <w:t>Allergic Fungal Rhinosinusitis</w:t>
      </w:r>
      <w:r w:rsidRPr="00FC575E">
        <w:rPr>
          <w:rFonts w:ascii="Arial" w:hAnsi="Arial" w:cs="Arial"/>
          <w:sz w:val="18"/>
          <w:szCs w:val="18"/>
        </w:rPr>
        <w:t>:</w:t>
      </w:r>
      <w:r w:rsidRPr="00F76AB8">
        <w:rPr>
          <w:rFonts w:ascii="Arial" w:hAnsi="Arial" w:cs="Arial"/>
          <w:b/>
          <w:bCs/>
          <w:sz w:val="18"/>
          <w:szCs w:val="18"/>
        </w:rPr>
        <w:t xml:space="preserve"> </w:t>
      </w:r>
      <w:r>
        <w:rPr>
          <w:rFonts w:ascii="Arial" w:hAnsi="Arial" w:cs="Arial"/>
          <w:sz w:val="18"/>
          <w:szCs w:val="18"/>
        </w:rPr>
        <w:t>DUPIXENT is indicated for the treatment of adult and pediatric patients aged 6 years and older with allergic fungal rhinosinusitis (AFRS)</w:t>
      </w:r>
      <w:r w:rsidR="00B841D8">
        <w:rPr>
          <w:rFonts w:ascii="Arial" w:hAnsi="Arial" w:cs="Arial"/>
          <w:sz w:val="18"/>
          <w:szCs w:val="18"/>
        </w:rPr>
        <w:t xml:space="preserve"> who have a history of </w:t>
      </w:r>
      <w:proofErr w:type="spellStart"/>
      <w:r w:rsidR="00B841D8">
        <w:rPr>
          <w:rFonts w:ascii="Arial" w:hAnsi="Arial" w:cs="Arial"/>
          <w:sz w:val="18"/>
          <w:szCs w:val="18"/>
        </w:rPr>
        <w:t>sino</w:t>
      </w:r>
      <w:proofErr w:type="spellEnd"/>
      <w:r w:rsidR="00B841D8">
        <w:rPr>
          <w:rFonts w:ascii="Arial" w:hAnsi="Arial" w:cs="Arial"/>
          <w:sz w:val="18"/>
          <w:szCs w:val="18"/>
        </w:rPr>
        <w:t>-nasal surgery</w:t>
      </w:r>
      <w:r>
        <w:rPr>
          <w:rFonts w:ascii="Arial" w:hAnsi="Arial" w:cs="Arial"/>
          <w:sz w:val="18"/>
          <w:szCs w:val="18"/>
        </w:rPr>
        <w:t>.</w:t>
      </w:r>
    </w:p>
    <w:p w14:paraId="67B03066" w14:textId="0A5B6A65" w:rsidR="004034D8" w:rsidRDefault="004034D8" w:rsidP="004423A6">
      <w:pPr>
        <w:pStyle w:val="h8"/>
        <w:shd w:val="clear" w:color="auto" w:fill="FFFFFF"/>
        <w:spacing w:before="0" w:beforeAutospacing="0" w:after="0" w:afterAutospacing="0"/>
        <w:contextualSpacing/>
        <w:rPr>
          <w:rFonts w:ascii="Arial" w:hAnsi="Arial" w:cs="Arial"/>
          <w:sz w:val="18"/>
          <w:szCs w:val="18"/>
        </w:rPr>
      </w:pPr>
    </w:p>
    <w:p w14:paraId="6F1736F9" w14:textId="71FC0ADC" w:rsidR="001E38D6" w:rsidRPr="004423A6" w:rsidRDefault="001E38D6" w:rsidP="004423A6">
      <w:pPr>
        <w:pStyle w:val="h8"/>
        <w:shd w:val="clear" w:color="auto" w:fill="FFFFFF"/>
        <w:spacing w:before="0" w:beforeAutospacing="0" w:after="0" w:afterAutospacing="0"/>
        <w:contextualSpacing/>
        <w:rPr>
          <w:rFonts w:ascii="Arial" w:hAnsi="Arial" w:cs="Arial"/>
          <w:b/>
          <w:bCs/>
          <w:sz w:val="18"/>
          <w:szCs w:val="18"/>
        </w:rPr>
      </w:pPr>
      <w:r w:rsidRPr="004423A6">
        <w:rPr>
          <w:rFonts w:ascii="Arial" w:hAnsi="Arial" w:cs="Arial"/>
          <w:b/>
          <w:bCs/>
          <w:sz w:val="18"/>
          <w:szCs w:val="18"/>
        </w:rPr>
        <w:t xml:space="preserve">IMPORTANT SAFETY </w:t>
      </w:r>
      <w:r w:rsidRPr="004423A6">
        <w:rPr>
          <w:rFonts w:ascii="Arial" w:hAnsi="Arial" w:cs="Arial"/>
          <w:b/>
          <w:sz w:val="18"/>
          <w:szCs w:val="18"/>
        </w:rPr>
        <w:t xml:space="preserve">INFORMATION </w:t>
      </w:r>
    </w:p>
    <w:p w14:paraId="68A4DEEC" w14:textId="1D502412" w:rsidR="001E38D6" w:rsidRPr="004423A6" w:rsidRDefault="001E38D6" w:rsidP="001E38D6">
      <w:pPr>
        <w:pStyle w:val="h8"/>
        <w:shd w:val="clear" w:color="auto" w:fill="FFFFFF"/>
        <w:spacing w:before="0" w:beforeAutospacing="0" w:after="0" w:afterAutospacing="0"/>
        <w:contextualSpacing/>
        <w:rPr>
          <w:rFonts w:ascii="Arial" w:hAnsi="Arial" w:cs="Arial"/>
          <w:sz w:val="18"/>
          <w:szCs w:val="18"/>
        </w:rPr>
      </w:pPr>
    </w:p>
    <w:p w14:paraId="1808F64D" w14:textId="6B6B102D" w:rsidR="001E38D6" w:rsidRPr="004423A6" w:rsidRDefault="001E38D6" w:rsidP="001E38D6">
      <w:pPr>
        <w:pStyle w:val="h8"/>
        <w:shd w:val="clear" w:color="auto" w:fill="FFFFFF"/>
        <w:spacing w:before="0" w:beforeAutospacing="0" w:after="0" w:afterAutospacing="0"/>
        <w:contextualSpacing/>
        <w:rPr>
          <w:rFonts w:ascii="Arial" w:hAnsi="Arial" w:cs="Arial"/>
          <w:sz w:val="18"/>
          <w:szCs w:val="18"/>
        </w:rPr>
      </w:pPr>
      <w:r w:rsidRPr="004423A6">
        <w:rPr>
          <w:rStyle w:val="h8bold"/>
          <w:rFonts w:ascii="Arial" w:eastAsiaTheme="majorEastAsia" w:hAnsi="Arial" w:cs="Arial"/>
          <w:b/>
          <w:bCs/>
          <w:sz w:val="18"/>
          <w:szCs w:val="18"/>
        </w:rPr>
        <w:t>CONTRAINDICATION:</w:t>
      </w:r>
      <w:r w:rsidRPr="004423A6">
        <w:rPr>
          <w:rStyle w:val="apple-converted-space"/>
          <w:rFonts w:ascii="Arial" w:eastAsiaTheme="majorEastAsia" w:hAnsi="Arial" w:cs="Arial"/>
          <w:sz w:val="18"/>
          <w:szCs w:val="18"/>
        </w:rPr>
        <w:t> </w:t>
      </w:r>
      <w:r w:rsidR="004423A6" w:rsidRPr="004423A6">
        <w:rPr>
          <w:rFonts w:ascii="Arial" w:hAnsi="Arial" w:cs="Arial"/>
          <w:sz w:val="18"/>
          <w:szCs w:val="18"/>
        </w:rPr>
        <w:t>DUPIXENT is contraindicated in patients with known hypersensitivity to dupilumab or any of its excipients.</w:t>
      </w:r>
    </w:p>
    <w:p w14:paraId="7F8C9F13" w14:textId="01FC4DB2" w:rsidR="00CE065A" w:rsidRDefault="00CE065A" w:rsidP="001E38D6">
      <w:pPr>
        <w:spacing w:after="0" w:line="240" w:lineRule="auto"/>
        <w:ind w:right="-20"/>
        <w:contextualSpacing/>
        <w:rPr>
          <w:rFonts w:ascii="Arial" w:eastAsia="Arial" w:hAnsi="Arial" w:cs="Arial"/>
          <w:b/>
          <w:bCs/>
          <w:sz w:val="18"/>
          <w:szCs w:val="18"/>
        </w:rPr>
      </w:pPr>
    </w:p>
    <w:p w14:paraId="16D18C37" w14:textId="5D67EFEC" w:rsidR="001E38D6" w:rsidRPr="004423A6" w:rsidRDefault="001E38D6" w:rsidP="001E38D6">
      <w:pPr>
        <w:spacing w:after="0" w:line="240" w:lineRule="auto"/>
        <w:ind w:right="-20"/>
        <w:contextualSpacing/>
        <w:rPr>
          <w:rFonts w:ascii="Arial" w:eastAsia="Calibri" w:hAnsi="Arial" w:cs="Arial"/>
          <w:sz w:val="18"/>
          <w:szCs w:val="18"/>
        </w:rPr>
      </w:pPr>
      <w:r w:rsidRPr="004423A6">
        <w:rPr>
          <w:rFonts w:ascii="Arial" w:eastAsia="Arial" w:hAnsi="Arial" w:cs="Arial"/>
          <w:b/>
          <w:bCs/>
          <w:sz w:val="18"/>
          <w:szCs w:val="18"/>
        </w:rPr>
        <w:t xml:space="preserve">Please see additional Important Safety Information throughout and accompanying full </w:t>
      </w:r>
      <w:hyperlink r:id="rId11" w:history="1">
        <w:r w:rsidRPr="004423A6">
          <w:rPr>
            <w:rStyle w:val="Hyperlink"/>
            <w:rFonts w:ascii="Arial" w:eastAsia="Arial" w:hAnsi="Arial" w:cs="Arial"/>
            <w:b/>
            <w:bCs/>
            <w:sz w:val="18"/>
            <w:szCs w:val="18"/>
          </w:rPr>
          <w:t>Prescribing Information</w:t>
        </w:r>
      </w:hyperlink>
      <w:r w:rsidRPr="004423A6">
        <w:rPr>
          <w:rFonts w:ascii="Arial" w:eastAsia="Arial" w:hAnsi="Arial" w:cs="Arial"/>
          <w:b/>
          <w:bCs/>
          <w:sz w:val="18"/>
          <w:szCs w:val="18"/>
        </w:rPr>
        <w:t>.</w:t>
      </w:r>
      <w:r w:rsidRPr="004423A6">
        <w:rPr>
          <w:rFonts w:ascii="Arial" w:eastAsia="Times New Roman" w:hAnsi="Arial" w:cs="Arial"/>
          <w:b/>
          <w:sz w:val="18"/>
          <w:szCs w:val="18"/>
        </w:rPr>
        <w:t xml:space="preserve"> </w:t>
      </w:r>
    </w:p>
    <w:p w14:paraId="622E77F7" w14:textId="77AC90C3" w:rsidR="00020CFA" w:rsidRPr="009353EF" w:rsidRDefault="00020CFA" w:rsidP="00E22F58">
      <w:pPr>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lastRenderedPageBreak/>
        <w:t>[</w:t>
      </w:r>
      <w:r w:rsidR="00DA1FFD" w:rsidRPr="009353EF">
        <w:rPr>
          <w:rFonts w:ascii="Arial" w:eastAsia="Meiryo" w:hAnsi="Arial" w:cs="Arial"/>
          <w:color w:val="E36C0A" w:themeColor="accent6" w:themeShade="BF"/>
          <w:sz w:val="18"/>
          <w:szCs w:val="18"/>
        </w:rPr>
        <w:t>I</w:t>
      </w:r>
      <w:r w:rsidRPr="009353EF">
        <w:rPr>
          <w:rFonts w:ascii="Arial" w:eastAsia="Meiryo" w:hAnsi="Arial" w:cs="Arial"/>
          <w:color w:val="E36C0A" w:themeColor="accent6" w:themeShade="BF"/>
          <w:sz w:val="18"/>
          <w:szCs w:val="18"/>
        </w:rPr>
        <w:t>nsert o</w:t>
      </w:r>
      <w:r w:rsidR="006771E0" w:rsidRPr="009353EF">
        <w:rPr>
          <w:rFonts w:ascii="Arial" w:eastAsia="Meiryo" w:hAnsi="Arial" w:cs="Arial"/>
          <w:color w:val="E36C0A" w:themeColor="accent6" w:themeShade="BF"/>
          <w:sz w:val="18"/>
          <w:szCs w:val="18"/>
        </w:rPr>
        <w:t>ffi</w:t>
      </w:r>
      <w:r w:rsidRPr="009353EF">
        <w:rPr>
          <w:rFonts w:ascii="Arial" w:eastAsia="Meiryo" w:hAnsi="Arial" w:cs="Arial"/>
          <w:color w:val="E36C0A" w:themeColor="accent6" w:themeShade="BF"/>
          <w:sz w:val="18"/>
          <w:szCs w:val="18"/>
        </w:rPr>
        <w:t>ce letterhead here]</w:t>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AD35B0" w:rsidRPr="009353EF">
        <w:rPr>
          <w:rFonts w:ascii="Arial" w:eastAsia="Meiryo" w:hAnsi="Arial" w:cs="Arial"/>
          <w:color w:val="E36C0A" w:themeColor="accent6" w:themeShade="BF"/>
          <w:sz w:val="18"/>
          <w:szCs w:val="18"/>
        </w:rPr>
        <w:tab/>
      </w:r>
      <w:r w:rsidR="00B13AEB" w:rsidRPr="009353EF">
        <w:rPr>
          <w:rFonts w:ascii="Arial" w:eastAsia="Meiryo" w:hAnsi="Arial" w:cs="Arial"/>
          <w:b/>
          <w:bCs/>
          <w:color w:val="000000" w:themeColor="text1"/>
          <w:sz w:val="18"/>
          <w:szCs w:val="18"/>
        </w:rPr>
        <w:t>EXAMPLE</w:t>
      </w:r>
    </w:p>
    <w:p w14:paraId="2BBD23CF" w14:textId="77777777" w:rsidR="00C9676E" w:rsidRPr="009353EF" w:rsidRDefault="00C9676E" w:rsidP="0060249A">
      <w:pPr>
        <w:spacing w:after="0" w:line="240" w:lineRule="auto"/>
        <w:ind w:right="-20"/>
        <w:contextualSpacing/>
        <w:rPr>
          <w:rFonts w:ascii="Arial" w:eastAsia="Meiryo" w:hAnsi="Arial" w:cs="Arial"/>
          <w:color w:val="E36C0A" w:themeColor="accent6" w:themeShade="BF"/>
          <w:sz w:val="18"/>
          <w:szCs w:val="18"/>
        </w:rPr>
      </w:pPr>
    </w:p>
    <w:p w14:paraId="12139751" w14:textId="77777777" w:rsidR="00261EE4" w:rsidRPr="009353EF" w:rsidRDefault="00261EE4"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[Date]</w:t>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sz w:val="18"/>
          <w:szCs w:val="18"/>
        </w:rPr>
        <w:t>Re:</w:t>
      </w:r>
      <w:r w:rsidRPr="009353EF">
        <w:rPr>
          <w:rFonts w:ascii="Arial" w:eastAsia="Meiryo" w:hAnsi="Arial" w:cs="Arial"/>
          <w:color w:val="E36C0A" w:themeColor="accent6" w:themeShade="BF"/>
          <w:sz w:val="18"/>
          <w:szCs w:val="18"/>
        </w:rPr>
        <w:t xml:space="preserve"> [Patient Full Name]</w:t>
      </w:r>
    </w:p>
    <w:p w14:paraId="14A0AD1C" w14:textId="053EC05C" w:rsidR="00020CFA"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EF7535" w:rsidRPr="009353EF">
        <w:rPr>
          <w:rFonts w:ascii="Arial" w:eastAsia="Meiryo" w:hAnsi="Arial" w:cs="Arial"/>
          <w:color w:val="E36C0A" w:themeColor="accent6" w:themeShade="BF"/>
          <w:sz w:val="18"/>
          <w:szCs w:val="18"/>
        </w:rPr>
        <w:t>N</w:t>
      </w:r>
      <w:r w:rsidRPr="009353EF">
        <w:rPr>
          <w:rFonts w:ascii="Arial" w:eastAsia="Meiryo" w:hAnsi="Arial" w:cs="Arial"/>
          <w:color w:val="E36C0A" w:themeColor="accent6" w:themeShade="BF"/>
          <w:sz w:val="18"/>
          <w:szCs w:val="18"/>
        </w:rPr>
        <w:t>ame]</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Date of </w:t>
      </w:r>
      <w:r w:rsidR="00952A51" w:rsidRPr="009353EF">
        <w:rPr>
          <w:rFonts w:ascii="Arial" w:eastAsia="Meiryo" w:hAnsi="Arial" w:cs="Arial"/>
          <w:sz w:val="18"/>
          <w:szCs w:val="18"/>
        </w:rPr>
        <w:t>b</w:t>
      </w:r>
      <w:r w:rsidR="00985DC0" w:rsidRPr="009353EF">
        <w:rPr>
          <w:rFonts w:ascii="Arial" w:eastAsia="Meiryo" w:hAnsi="Arial" w:cs="Arial"/>
          <w:sz w:val="18"/>
          <w:szCs w:val="18"/>
        </w:rPr>
        <w:t xml:space="preserve">irth: </w:t>
      </w:r>
      <w:r w:rsidR="00985DC0" w:rsidRPr="009353EF">
        <w:rPr>
          <w:rFonts w:ascii="Arial" w:eastAsia="Meiryo" w:hAnsi="Arial" w:cs="Arial"/>
          <w:color w:val="E36C0A" w:themeColor="accent6" w:themeShade="BF"/>
          <w:sz w:val="18"/>
          <w:szCs w:val="18"/>
        </w:rPr>
        <w:t>[Patient date of birth]</w:t>
      </w:r>
    </w:p>
    <w:p w14:paraId="731DC4DD" w14:textId="2CF2BF81" w:rsidR="00020CFA"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C916CC" w:rsidRPr="009353EF">
        <w:rPr>
          <w:rFonts w:ascii="Arial" w:eastAsia="Meiryo" w:hAnsi="Arial" w:cs="Arial"/>
          <w:color w:val="E36C0A" w:themeColor="accent6" w:themeShade="BF"/>
          <w:sz w:val="18"/>
          <w:szCs w:val="18"/>
        </w:rPr>
        <w:t>S</w:t>
      </w:r>
      <w:r w:rsidRPr="009353EF">
        <w:rPr>
          <w:rFonts w:ascii="Arial" w:eastAsia="Meiryo" w:hAnsi="Arial" w:cs="Arial"/>
          <w:color w:val="E36C0A" w:themeColor="accent6" w:themeShade="BF"/>
          <w:sz w:val="18"/>
          <w:szCs w:val="18"/>
        </w:rPr>
        <w:t>treet address]</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Member ID: </w:t>
      </w:r>
      <w:r w:rsidR="00985DC0" w:rsidRPr="009353EF">
        <w:rPr>
          <w:rFonts w:ascii="Arial" w:eastAsia="Meiryo" w:hAnsi="Arial" w:cs="Arial"/>
          <w:color w:val="E36C0A" w:themeColor="accent6" w:themeShade="BF"/>
          <w:sz w:val="18"/>
          <w:szCs w:val="18"/>
        </w:rPr>
        <w:t>[Patient ID number]</w:t>
      </w:r>
    </w:p>
    <w:p w14:paraId="58164D3E" w14:textId="2392FA11" w:rsidR="00020CFA" w:rsidRPr="009353EF" w:rsidRDefault="00020CFA" w:rsidP="0060249A">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C916CC" w:rsidRPr="009353EF">
        <w:rPr>
          <w:rFonts w:ascii="Arial" w:eastAsia="Meiryo" w:hAnsi="Arial" w:cs="Arial"/>
          <w:color w:val="E36C0A" w:themeColor="accent6" w:themeShade="BF"/>
          <w:sz w:val="18"/>
          <w:szCs w:val="18"/>
        </w:rPr>
        <w:t>C</w:t>
      </w:r>
      <w:r w:rsidRPr="009353EF">
        <w:rPr>
          <w:rFonts w:ascii="Arial" w:eastAsia="Meiryo" w:hAnsi="Arial" w:cs="Arial"/>
          <w:color w:val="E36C0A" w:themeColor="accent6" w:themeShade="BF"/>
          <w:sz w:val="18"/>
          <w:szCs w:val="18"/>
        </w:rPr>
        <w:t xml:space="preserve">ity, </w:t>
      </w:r>
      <w:r w:rsidR="00C916CC" w:rsidRPr="009353EF">
        <w:rPr>
          <w:rFonts w:ascii="Arial" w:eastAsia="Meiryo" w:hAnsi="Arial" w:cs="Arial"/>
          <w:color w:val="E36C0A" w:themeColor="accent6" w:themeShade="BF"/>
          <w:sz w:val="18"/>
          <w:szCs w:val="18"/>
        </w:rPr>
        <w:t>S</w:t>
      </w:r>
      <w:r w:rsidRPr="009353EF">
        <w:rPr>
          <w:rFonts w:ascii="Arial" w:eastAsia="Meiryo" w:hAnsi="Arial" w:cs="Arial"/>
          <w:color w:val="E36C0A" w:themeColor="accent6" w:themeShade="BF"/>
          <w:sz w:val="18"/>
          <w:szCs w:val="18"/>
        </w:rPr>
        <w:t xml:space="preserve">tate </w:t>
      </w:r>
      <w:r w:rsidR="00C525D7" w:rsidRPr="009353EF">
        <w:rPr>
          <w:rFonts w:ascii="Arial" w:eastAsia="Meiryo" w:hAnsi="Arial" w:cs="Arial"/>
          <w:color w:val="E36C0A" w:themeColor="accent6" w:themeShade="BF"/>
          <w:sz w:val="18"/>
          <w:szCs w:val="18"/>
        </w:rPr>
        <w:t xml:space="preserve">ZIP </w:t>
      </w:r>
      <w:r w:rsidRPr="009353EF">
        <w:rPr>
          <w:rFonts w:ascii="Arial" w:eastAsia="Meiryo" w:hAnsi="Arial" w:cs="Arial"/>
          <w:color w:val="E36C0A" w:themeColor="accent6" w:themeShade="BF"/>
          <w:sz w:val="18"/>
          <w:szCs w:val="18"/>
        </w:rPr>
        <w:t>code]</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BB3F88">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Group </w:t>
      </w:r>
      <w:r w:rsidR="00952A51" w:rsidRPr="009353EF">
        <w:rPr>
          <w:rFonts w:ascii="Arial" w:eastAsia="Meiryo" w:hAnsi="Arial" w:cs="Arial"/>
          <w:sz w:val="18"/>
          <w:szCs w:val="18"/>
        </w:rPr>
        <w:t>n</w:t>
      </w:r>
      <w:r w:rsidR="00985DC0" w:rsidRPr="009353EF">
        <w:rPr>
          <w:rFonts w:ascii="Arial" w:eastAsia="Meiryo" w:hAnsi="Arial" w:cs="Arial"/>
          <w:sz w:val="18"/>
          <w:szCs w:val="18"/>
        </w:rPr>
        <w:t xml:space="preserve">umber: </w:t>
      </w:r>
      <w:r w:rsidR="00985DC0" w:rsidRPr="009353EF">
        <w:rPr>
          <w:rFonts w:ascii="Arial" w:eastAsia="Meiryo" w:hAnsi="Arial" w:cs="Arial"/>
          <w:color w:val="E36C0A" w:themeColor="accent6" w:themeShade="BF"/>
          <w:sz w:val="18"/>
          <w:szCs w:val="18"/>
        </w:rPr>
        <w:t>[Patient group number]</w:t>
      </w:r>
      <w:r w:rsidR="0054111B" w:rsidRPr="009353EF">
        <w:rPr>
          <w:rFonts w:ascii="Arial" w:eastAsia="Meiryo" w:hAnsi="Arial" w:cs="Arial"/>
          <w:color w:val="E36C0A" w:themeColor="accent6" w:themeShade="BF"/>
          <w:w w:val="72"/>
          <w:position w:val="4"/>
          <w:sz w:val="18"/>
          <w:szCs w:val="18"/>
        </w:rPr>
        <w:tab/>
      </w:r>
    </w:p>
    <w:p w14:paraId="6A9E2035" w14:textId="77777777" w:rsidR="00985DC0" w:rsidRPr="009353EF" w:rsidRDefault="00985DC0" w:rsidP="0060249A">
      <w:pPr>
        <w:spacing w:after="0" w:line="240" w:lineRule="auto"/>
        <w:ind w:right="-20"/>
        <w:contextualSpacing/>
        <w:rPr>
          <w:rFonts w:ascii="Arial" w:eastAsia="Meiryo" w:hAnsi="Arial" w:cs="Arial"/>
          <w:w w:val="92"/>
          <w:position w:val="4"/>
          <w:sz w:val="18"/>
          <w:szCs w:val="18"/>
        </w:rPr>
      </w:pPr>
    </w:p>
    <w:p w14:paraId="4F46858B" w14:textId="77777777" w:rsidR="00985DC0"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sz w:val="18"/>
          <w:szCs w:val="18"/>
        </w:rPr>
        <w:t>Dear</w:t>
      </w:r>
      <w:r w:rsidRPr="009353EF">
        <w:rPr>
          <w:rFonts w:ascii="Arial" w:eastAsia="Meiryo" w:hAnsi="Arial" w:cs="Arial"/>
          <w:color w:val="E36C0A" w:themeColor="accent6" w:themeShade="BF"/>
          <w:sz w:val="18"/>
          <w:szCs w:val="18"/>
        </w:rPr>
        <w:t xml:space="preserve"> [Contact Name]</w:t>
      </w:r>
      <w:r w:rsidRPr="009353EF">
        <w:rPr>
          <w:rFonts w:ascii="Arial" w:eastAsia="Meiryo" w:hAnsi="Arial" w:cs="Arial"/>
          <w:sz w:val="18"/>
          <w:szCs w:val="18"/>
        </w:rPr>
        <w:t>:</w:t>
      </w:r>
    </w:p>
    <w:p w14:paraId="2F87DC12" w14:textId="77777777" w:rsidR="00CD055B" w:rsidRPr="009353EF" w:rsidRDefault="00CD055B" w:rsidP="0060249A">
      <w:pPr>
        <w:spacing w:after="0" w:line="240" w:lineRule="auto"/>
        <w:ind w:right="-20"/>
        <w:contextualSpacing/>
        <w:rPr>
          <w:rFonts w:ascii="Arial" w:eastAsia="Meiryo" w:hAnsi="Arial" w:cs="Arial"/>
          <w:sz w:val="18"/>
          <w:szCs w:val="18"/>
        </w:rPr>
      </w:pPr>
    </w:p>
    <w:p w14:paraId="19C2DD15" w14:textId="219138F5" w:rsidR="00A00405" w:rsidRPr="009353EF" w:rsidRDefault="00A00405" w:rsidP="0060249A">
      <w:pPr>
        <w:spacing w:after="0" w:line="240" w:lineRule="auto"/>
        <w:contextualSpacing/>
        <w:rPr>
          <w:rFonts w:ascii="Arial" w:eastAsia="Meiryo" w:hAnsi="Arial" w:cs="Arial"/>
          <w:sz w:val="18"/>
          <w:szCs w:val="18"/>
        </w:rPr>
      </w:pPr>
      <w:r w:rsidRPr="009353EF">
        <w:rPr>
          <w:rFonts w:ascii="Arial" w:eastAsia="Meiryo" w:hAnsi="Arial" w:cs="Arial"/>
          <w:sz w:val="18"/>
          <w:szCs w:val="18"/>
        </w:rPr>
        <w:t xml:space="preserve">I am writing to request a medical exception for </w:t>
      </w:r>
      <w:r w:rsidR="000D5635" w:rsidRPr="009353EF">
        <w:rPr>
          <w:rFonts w:ascii="Arial" w:eastAsia="Meiryo" w:hAnsi="Arial" w:cs="Arial"/>
          <w:color w:val="E36C0A" w:themeColor="accent6" w:themeShade="BF"/>
          <w:sz w:val="18"/>
          <w:szCs w:val="18"/>
        </w:rPr>
        <w:t>[Patient Full Name]</w:t>
      </w:r>
      <w:r w:rsidR="000D5635" w:rsidRPr="009353EF">
        <w:rPr>
          <w:rFonts w:ascii="Arial" w:eastAsia="Meiryo" w:hAnsi="Arial" w:cs="Arial"/>
          <w:sz w:val="18"/>
          <w:szCs w:val="18"/>
        </w:rPr>
        <w:t xml:space="preserve"> </w:t>
      </w:r>
      <w:r w:rsidRPr="009353EF">
        <w:rPr>
          <w:rFonts w:ascii="Arial" w:eastAsia="Meiryo" w:hAnsi="Arial" w:cs="Arial"/>
          <w:sz w:val="18"/>
          <w:szCs w:val="18"/>
        </w:rPr>
        <w:t xml:space="preserve">for the treatment of </w:t>
      </w:r>
      <w:r w:rsidRPr="009353EF">
        <w:rPr>
          <w:rFonts w:ascii="Arial" w:eastAsia="Meiryo" w:hAnsi="Arial" w:cs="Arial"/>
          <w:color w:val="E36C0A" w:themeColor="accent6" w:themeShade="BF"/>
          <w:sz w:val="18"/>
          <w:szCs w:val="18"/>
        </w:rPr>
        <w:t>[insert diagnosis]</w:t>
      </w:r>
      <w:r w:rsidRPr="009353EF">
        <w:rPr>
          <w:rFonts w:ascii="Arial" w:eastAsia="Meiryo" w:hAnsi="Arial" w:cs="Arial"/>
          <w:sz w:val="18"/>
          <w:szCs w:val="18"/>
        </w:rPr>
        <w:t xml:space="preserve"> with DUPIXENT</w:t>
      </w:r>
      <w:r w:rsidRPr="009353EF">
        <w:rPr>
          <w:rFonts w:ascii="Arial" w:eastAsia="Meiryo" w:hAnsi="Arial" w:cs="Arial"/>
          <w:sz w:val="18"/>
          <w:szCs w:val="18"/>
          <w:vertAlign w:val="superscript"/>
        </w:rPr>
        <w:t>®</w:t>
      </w:r>
      <w:r w:rsidRPr="009353EF">
        <w:rPr>
          <w:rFonts w:ascii="Arial" w:eastAsia="Meiryo" w:hAnsi="Arial" w:cs="Arial"/>
          <w:sz w:val="18"/>
          <w:szCs w:val="18"/>
        </w:rPr>
        <w:t xml:space="preserve"> (dupilumab). It is my professional opinion that DUPIXENT is medically appropriate and necessary and should be covered and reimbursed for this patient. </w:t>
      </w:r>
    </w:p>
    <w:p w14:paraId="5B42D8CF" w14:textId="77777777" w:rsidR="000069F5" w:rsidRPr="009353EF" w:rsidRDefault="000069F5" w:rsidP="0060249A">
      <w:pPr>
        <w:spacing w:after="0" w:line="240" w:lineRule="auto"/>
        <w:contextualSpacing/>
        <w:rPr>
          <w:rFonts w:ascii="Arial" w:eastAsia="Meiryo" w:hAnsi="Arial" w:cs="Arial"/>
          <w:sz w:val="18"/>
          <w:szCs w:val="18"/>
        </w:rPr>
      </w:pPr>
    </w:p>
    <w:p w14:paraId="7DAD2BEE" w14:textId="53662BF7" w:rsidR="00020CFA" w:rsidRPr="009353EF" w:rsidRDefault="00A00405" w:rsidP="0060249A">
      <w:pPr>
        <w:spacing w:after="0" w:line="240" w:lineRule="auto"/>
        <w:contextualSpacing/>
        <w:rPr>
          <w:rFonts w:ascii="Arial" w:eastAsia="Meiryo" w:hAnsi="Arial" w:cs="Arial"/>
          <w:sz w:val="18"/>
          <w:szCs w:val="18"/>
        </w:rPr>
      </w:pPr>
      <w:r w:rsidRPr="009353EF">
        <w:rPr>
          <w:rFonts w:ascii="Arial" w:eastAsia="Meiryo" w:hAnsi="Arial" w:cs="Arial"/>
          <w:color w:val="E36C0A" w:themeColor="accent6" w:themeShade="BF"/>
          <w:sz w:val="18"/>
          <w:szCs w:val="18"/>
        </w:rPr>
        <w:t xml:space="preserve">[Patient </w:t>
      </w:r>
      <w:r w:rsidR="000D5635" w:rsidRPr="009353EF">
        <w:rPr>
          <w:rFonts w:ascii="Arial" w:eastAsia="Meiryo" w:hAnsi="Arial" w:cs="Arial"/>
          <w:color w:val="E36C0A" w:themeColor="accent6" w:themeShade="BF"/>
          <w:sz w:val="18"/>
          <w:szCs w:val="18"/>
        </w:rPr>
        <w:t>Fu</w:t>
      </w:r>
      <w:r w:rsidRPr="009353EF">
        <w:rPr>
          <w:rFonts w:ascii="Arial" w:eastAsia="Meiryo" w:hAnsi="Arial" w:cs="Arial"/>
          <w:color w:val="E36C0A" w:themeColor="accent6" w:themeShade="BF"/>
          <w:sz w:val="18"/>
          <w:szCs w:val="18"/>
        </w:rPr>
        <w:t xml:space="preserve">ll </w:t>
      </w:r>
      <w:r w:rsidR="000D5635" w:rsidRPr="009353EF">
        <w:rPr>
          <w:rFonts w:ascii="Arial" w:eastAsia="Meiryo" w:hAnsi="Arial" w:cs="Arial"/>
          <w:color w:val="E36C0A" w:themeColor="accent6" w:themeShade="BF"/>
          <w:sz w:val="18"/>
          <w:szCs w:val="18"/>
        </w:rPr>
        <w:t>N</w:t>
      </w:r>
      <w:r w:rsidRPr="009353EF">
        <w:rPr>
          <w:rFonts w:ascii="Arial" w:eastAsia="Meiryo" w:hAnsi="Arial" w:cs="Arial"/>
          <w:color w:val="E36C0A" w:themeColor="accent6" w:themeShade="BF"/>
          <w:sz w:val="18"/>
          <w:szCs w:val="18"/>
        </w:rPr>
        <w:t>ame]</w:t>
      </w:r>
      <w:r w:rsidRPr="009353EF">
        <w:rPr>
          <w:rFonts w:ascii="Arial" w:eastAsia="Meiryo" w:hAnsi="Arial" w:cs="Arial"/>
          <w:sz w:val="18"/>
          <w:szCs w:val="18"/>
        </w:rPr>
        <w:t xml:space="preserve"> has been under my care for </w:t>
      </w:r>
      <w:r w:rsidRPr="009353EF">
        <w:rPr>
          <w:rFonts w:ascii="Arial" w:eastAsia="Meiryo" w:hAnsi="Arial" w:cs="Arial"/>
          <w:color w:val="E36C0A" w:themeColor="accent6" w:themeShade="BF"/>
          <w:sz w:val="18"/>
          <w:szCs w:val="18"/>
        </w:rPr>
        <w:t>[diagnosis]</w:t>
      </w:r>
      <w:r w:rsidRPr="009353EF">
        <w:rPr>
          <w:rFonts w:ascii="Arial" w:eastAsia="Meiryo" w:hAnsi="Arial" w:cs="Arial"/>
          <w:sz w:val="18"/>
          <w:szCs w:val="18"/>
        </w:rPr>
        <w:t xml:space="preserve"> since</w:t>
      </w:r>
      <w:r w:rsidRPr="009353EF">
        <w:rPr>
          <w:rFonts w:ascii="Arial" w:eastAsia="Meiryo" w:hAnsi="Arial" w:cs="Arial"/>
          <w:color w:val="E36C0A" w:themeColor="accent6" w:themeShade="BF"/>
          <w:sz w:val="18"/>
          <w:szCs w:val="18"/>
        </w:rPr>
        <w:t xml:space="preserve"> [date of onset/diagnosis]</w:t>
      </w:r>
      <w:r w:rsidRPr="009353EF">
        <w:rPr>
          <w:rFonts w:ascii="Arial" w:eastAsia="Meiryo" w:hAnsi="Arial" w:cs="Arial"/>
          <w:sz w:val="18"/>
          <w:szCs w:val="18"/>
        </w:rPr>
        <w:t xml:space="preserve">. Included for your consideration is </w:t>
      </w:r>
      <w:r w:rsidR="000D5635"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’s medical history and diagnosis (</w:t>
      </w:r>
      <w:r w:rsidRPr="009353EF">
        <w:rPr>
          <w:rFonts w:ascii="Arial" w:eastAsia="Meiryo" w:hAnsi="Arial" w:cs="Arial"/>
          <w:i/>
          <w:iCs/>
          <w:sz w:val="18"/>
          <w:szCs w:val="18"/>
        </w:rPr>
        <w:t>ICD-10-CM</w:t>
      </w:r>
      <w:r w:rsidRPr="009353EF">
        <w:rPr>
          <w:rFonts w:ascii="Arial" w:eastAsia="Meiryo" w:hAnsi="Arial" w:cs="Arial"/>
          <w:sz w:val="18"/>
          <w:szCs w:val="18"/>
        </w:rPr>
        <w:t xml:space="preserve"> code:</w:t>
      </w:r>
      <w:r w:rsidRPr="009353EF">
        <w:rPr>
          <w:rFonts w:ascii="Arial" w:eastAsia="Meiryo" w:hAnsi="Arial" w:cs="Arial"/>
          <w:color w:val="E36C0A" w:themeColor="accent6" w:themeShade="BF"/>
          <w:sz w:val="18"/>
          <w:szCs w:val="18"/>
        </w:rPr>
        <w:t xml:space="preserve"> [insert code]</w:t>
      </w:r>
      <w:r w:rsidRPr="009353EF">
        <w:rPr>
          <w:rFonts w:ascii="Arial" w:eastAsia="Meiryo" w:hAnsi="Arial" w:cs="Arial"/>
          <w:sz w:val="18"/>
          <w:szCs w:val="18"/>
        </w:rPr>
        <w:t xml:space="preserve">), a statement summarizing my reasons for treating </w:t>
      </w:r>
      <w:r w:rsidR="000D5635" w:rsidRPr="009353EF">
        <w:rPr>
          <w:rFonts w:ascii="Arial" w:eastAsia="Meiryo" w:hAnsi="Arial" w:cs="Arial"/>
          <w:color w:val="E36C0A" w:themeColor="accent6" w:themeShade="BF"/>
          <w:sz w:val="18"/>
          <w:szCs w:val="18"/>
        </w:rPr>
        <w:t>[Patient Full Name]</w:t>
      </w:r>
      <w:r w:rsidR="000D5635" w:rsidRPr="009353EF">
        <w:rPr>
          <w:rFonts w:ascii="Arial" w:eastAsia="Meiryo" w:hAnsi="Arial" w:cs="Arial"/>
          <w:sz w:val="18"/>
          <w:szCs w:val="18"/>
        </w:rPr>
        <w:t xml:space="preserve"> </w:t>
      </w:r>
      <w:r w:rsidRPr="009353EF">
        <w:rPr>
          <w:rFonts w:ascii="Arial" w:eastAsia="Meiryo" w:hAnsi="Arial" w:cs="Arial"/>
          <w:sz w:val="18"/>
          <w:szCs w:val="18"/>
        </w:rPr>
        <w:t>with DUPIXENT, and a copy of the Prescribing Information for DUPIXENT.</w:t>
      </w:r>
    </w:p>
    <w:p w14:paraId="259051DE" w14:textId="77777777" w:rsidR="000069F5" w:rsidRPr="009353EF" w:rsidRDefault="000069F5" w:rsidP="0060249A">
      <w:pPr>
        <w:spacing w:after="0" w:line="240" w:lineRule="auto"/>
        <w:contextualSpacing/>
        <w:rPr>
          <w:rFonts w:ascii="Arial" w:eastAsia="Meiryo" w:hAnsi="Arial" w:cs="Arial"/>
          <w:sz w:val="18"/>
          <w:szCs w:val="18"/>
        </w:rPr>
      </w:pPr>
    </w:p>
    <w:p w14:paraId="11802F14" w14:textId="46B41F28" w:rsidR="00CF00E5" w:rsidRPr="009353EF" w:rsidRDefault="00CF00E5"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Current symptoms and condition</w:t>
      </w:r>
      <w:r w:rsidR="00936204" w:rsidRPr="009353EF">
        <w:rPr>
          <w:rFonts w:ascii="Arial" w:eastAsia="Meiryo" w:hAnsi="Arial" w:cs="Arial"/>
          <w:sz w:val="18"/>
          <w:szCs w:val="18"/>
        </w:rPr>
        <w:t>s</w:t>
      </w:r>
      <w:r w:rsidR="001C0047" w:rsidRPr="009353EF">
        <w:rPr>
          <w:rFonts w:ascii="Arial" w:eastAsia="Meiryo" w:hAnsi="Arial" w:cs="Arial"/>
          <w:sz w:val="18"/>
          <w:szCs w:val="18"/>
        </w:rPr>
        <w:t>:</w:t>
      </w:r>
    </w:p>
    <w:p w14:paraId="3516E1E7" w14:textId="75D23AF1" w:rsidR="00CF00E5" w:rsidRPr="009353EF" w:rsidRDefault="00CF00E5" w:rsidP="0060249A">
      <w:pPr>
        <w:tabs>
          <w:tab w:val="left" w:pos="360"/>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537D11" w:rsidRPr="009353EF">
        <w:rPr>
          <w:rFonts w:ascii="Arial" w:eastAsia="Meiryo" w:hAnsi="Arial" w:cs="Arial"/>
          <w:color w:val="E36C0A" w:themeColor="accent6" w:themeShade="BF"/>
          <w:sz w:val="18"/>
          <w:szCs w:val="18"/>
        </w:rPr>
        <w:t>I</w:t>
      </w:r>
      <w:r w:rsidRPr="009353EF">
        <w:rPr>
          <w:rFonts w:ascii="Arial" w:eastAsia="Meiryo" w:hAnsi="Arial" w:cs="Arial"/>
          <w:color w:val="E36C0A" w:themeColor="accent6" w:themeShade="BF"/>
          <w:sz w:val="18"/>
          <w:szCs w:val="18"/>
        </w:rPr>
        <w:t xml:space="preserve">ndicate any </w:t>
      </w:r>
      <w:r w:rsidR="00EE7CC9" w:rsidRPr="009353EF">
        <w:rPr>
          <w:rFonts w:ascii="Arial" w:eastAsia="Meiryo" w:hAnsi="Arial" w:cs="Arial"/>
          <w:color w:val="E36C0A" w:themeColor="accent6" w:themeShade="BF"/>
          <w:sz w:val="18"/>
          <w:szCs w:val="18"/>
        </w:rPr>
        <w:t xml:space="preserve">relevant </w:t>
      </w:r>
      <w:r w:rsidRPr="009353EF">
        <w:rPr>
          <w:rFonts w:ascii="Arial" w:eastAsia="Meiryo" w:hAnsi="Arial" w:cs="Arial"/>
          <w:color w:val="E36C0A" w:themeColor="accent6" w:themeShade="BF"/>
          <w:sz w:val="18"/>
          <w:szCs w:val="18"/>
        </w:rPr>
        <w:t>health conditions</w:t>
      </w:r>
      <w:r w:rsidR="000A0C23" w:rsidRPr="009353EF">
        <w:rPr>
          <w:rFonts w:ascii="Arial" w:eastAsia="Meiryo" w:hAnsi="Arial" w:cs="Arial"/>
          <w:color w:val="E36C0A" w:themeColor="accent6" w:themeShade="BF"/>
          <w:sz w:val="18"/>
          <w:szCs w:val="18"/>
        </w:rPr>
        <w:t xml:space="preserve"> or symptoms that warrant treatment with DUPIXENT</w:t>
      </w:r>
      <w:r w:rsidR="000D5635" w:rsidRPr="009353EF">
        <w:rPr>
          <w:rFonts w:ascii="Arial" w:eastAsia="Meiryo" w:hAnsi="Arial" w:cs="Arial"/>
          <w:color w:val="E36C0A" w:themeColor="accent6" w:themeShade="BF"/>
          <w:sz w:val="18"/>
          <w:szCs w:val="18"/>
        </w:rPr>
        <w:t>]</w:t>
      </w:r>
    </w:p>
    <w:p w14:paraId="49E53A74" w14:textId="77777777" w:rsidR="00CF00E5" w:rsidRPr="009353EF" w:rsidRDefault="00CF00E5" w:rsidP="0060249A">
      <w:pPr>
        <w:spacing w:after="0" w:line="240" w:lineRule="auto"/>
        <w:contextualSpacing/>
        <w:rPr>
          <w:rFonts w:ascii="Arial" w:eastAsia="Meiryo" w:hAnsi="Arial" w:cs="Arial"/>
          <w:sz w:val="18"/>
          <w:szCs w:val="18"/>
        </w:rPr>
      </w:pPr>
    </w:p>
    <w:p w14:paraId="7A003E51" w14:textId="071C1349" w:rsidR="00CF00E5" w:rsidRPr="009353EF" w:rsidRDefault="00CF00E5"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Summary of patient history</w:t>
      </w:r>
      <w:r w:rsidR="001C0047" w:rsidRPr="009353EF">
        <w:rPr>
          <w:rFonts w:ascii="Arial" w:eastAsia="Meiryo" w:hAnsi="Arial" w:cs="Arial"/>
          <w:sz w:val="18"/>
          <w:szCs w:val="18"/>
        </w:rPr>
        <w:t>:</w:t>
      </w:r>
    </w:p>
    <w:p w14:paraId="19DBB08C" w14:textId="77777777" w:rsidR="000069F5"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[Treatment history, including duration of each therapy]</w:t>
      </w:r>
    </w:p>
    <w:p w14:paraId="73DF7E7A" w14:textId="49D8ABFA" w:rsidR="000069F5"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[Response to </w:t>
      </w:r>
      <w:r w:rsidR="000A0C23" w:rsidRPr="009353EF">
        <w:rPr>
          <w:rFonts w:ascii="Arial" w:eastAsia="Meiryo" w:hAnsi="Arial" w:cs="Arial"/>
          <w:color w:val="E36C0A" w:themeColor="accent6" w:themeShade="BF"/>
          <w:sz w:val="18"/>
          <w:szCs w:val="18"/>
        </w:rPr>
        <w:t>all prior</w:t>
      </w:r>
      <w:r w:rsidRPr="009353EF">
        <w:rPr>
          <w:rFonts w:ascii="Arial" w:eastAsia="Meiryo" w:hAnsi="Arial" w:cs="Arial"/>
          <w:color w:val="E36C0A" w:themeColor="accent6" w:themeShade="BF"/>
          <w:sz w:val="18"/>
          <w:szCs w:val="18"/>
        </w:rPr>
        <w:t xml:space="preserve"> therapies</w:t>
      </w:r>
      <w:r w:rsidR="00EC0C86" w:rsidRPr="009353EF">
        <w:rPr>
          <w:rFonts w:ascii="Arial" w:eastAsia="Meiryo" w:hAnsi="Arial" w:cs="Arial"/>
          <w:color w:val="E36C0A" w:themeColor="accent6" w:themeShade="BF"/>
          <w:sz w:val="18"/>
          <w:szCs w:val="18"/>
        </w:rPr>
        <w:t xml:space="preserve"> </w:t>
      </w:r>
      <w:r w:rsidR="00EC0C86" w:rsidRPr="009353EF">
        <w:rPr>
          <w:rFonts w:ascii="Arial" w:eastAsia="Times New Roman" w:hAnsi="Arial" w:cs="Arial"/>
          <w:color w:val="E36C0A" w:themeColor="accent6" w:themeShade="BF"/>
          <w:sz w:val="18"/>
          <w:szCs w:val="18"/>
        </w:rPr>
        <w:t>(eg</w:t>
      </w:r>
      <w:r w:rsidR="001C4203" w:rsidRPr="009353EF">
        <w:rPr>
          <w:rFonts w:ascii="Arial" w:eastAsia="Times New Roman" w:hAnsi="Arial" w:cs="Arial"/>
          <w:color w:val="E36C0A" w:themeColor="accent6" w:themeShade="BF"/>
          <w:sz w:val="18"/>
          <w:szCs w:val="18"/>
        </w:rPr>
        <w:t>,</w:t>
      </w:r>
      <w:r w:rsidR="00EC0C86" w:rsidRPr="009353EF">
        <w:rPr>
          <w:rFonts w:ascii="Arial" w:eastAsia="Times New Roman" w:hAnsi="Arial" w:cs="Arial"/>
          <w:color w:val="E36C0A" w:themeColor="accent6" w:themeShade="BF"/>
          <w:sz w:val="18"/>
          <w:szCs w:val="18"/>
        </w:rPr>
        <w:t xml:space="preserve"> name of therapy, dose, start/stop date, length of treatment</w:t>
      </w:r>
      <w:r w:rsidR="001C0047" w:rsidRPr="009353EF">
        <w:rPr>
          <w:rFonts w:ascii="Arial" w:eastAsia="Times New Roman" w:hAnsi="Arial" w:cs="Arial"/>
          <w:color w:val="E36C0A" w:themeColor="accent6" w:themeShade="BF"/>
          <w:sz w:val="18"/>
          <w:szCs w:val="18"/>
        </w:rPr>
        <w:t>,</w:t>
      </w:r>
      <w:r w:rsidR="00EC0C86" w:rsidRPr="009353EF">
        <w:rPr>
          <w:rFonts w:ascii="Arial" w:eastAsia="Times New Roman" w:hAnsi="Arial" w:cs="Arial"/>
          <w:color w:val="E36C0A" w:themeColor="accent6" w:themeShade="BF"/>
          <w:sz w:val="18"/>
          <w:szCs w:val="18"/>
        </w:rPr>
        <w:t xml:space="preserve"> and clinical response)</w:t>
      </w:r>
      <w:r w:rsidRPr="009353EF">
        <w:rPr>
          <w:rFonts w:ascii="Arial" w:eastAsia="Meiryo" w:hAnsi="Arial" w:cs="Arial"/>
          <w:color w:val="E36C0A" w:themeColor="accent6" w:themeShade="BF"/>
          <w:sz w:val="18"/>
          <w:szCs w:val="18"/>
        </w:rPr>
        <w:t>]</w:t>
      </w:r>
    </w:p>
    <w:p w14:paraId="4A519BF5" w14:textId="0F8EC9C7" w:rsidR="000A0C23"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0A0C23" w:rsidRPr="009353EF">
        <w:rPr>
          <w:rFonts w:ascii="Arial" w:eastAsia="Meiryo" w:hAnsi="Arial" w:cs="Arial"/>
          <w:color w:val="E36C0A" w:themeColor="accent6" w:themeShade="BF"/>
          <w:sz w:val="18"/>
          <w:szCs w:val="18"/>
        </w:rPr>
        <w:t xml:space="preserve">Date(s) </w:t>
      </w:r>
      <w:r w:rsidR="00096171" w:rsidRPr="009353EF">
        <w:rPr>
          <w:rFonts w:ascii="Arial" w:eastAsia="Meiryo" w:hAnsi="Arial" w:cs="Arial"/>
          <w:color w:val="E36C0A" w:themeColor="accent6" w:themeShade="BF"/>
          <w:sz w:val="18"/>
          <w:szCs w:val="18"/>
        </w:rPr>
        <w:t xml:space="preserve">and result(s) </w:t>
      </w:r>
      <w:r w:rsidR="000A0C23" w:rsidRPr="009353EF">
        <w:rPr>
          <w:rFonts w:ascii="Arial" w:eastAsia="Meiryo" w:hAnsi="Arial" w:cs="Arial"/>
          <w:color w:val="E36C0A" w:themeColor="accent6" w:themeShade="BF"/>
          <w:sz w:val="18"/>
          <w:szCs w:val="18"/>
        </w:rPr>
        <w:t>of last diagnostic test(s), if applicable</w:t>
      </w:r>
      <w:r w:rsidRPr="009353EF">
        <w:rPr>
          <w:rFonts w:ascii="Arial" w:eastAsia="Meiryo" w:hAnsi="Arial" w:cs="Arial"/>
          <w:color w:val="E36C0A" w:themeColor="accent6" w:themeShade="BF"/>
          <w:sz w:val="18"/>
          <w:szCs w:val="18"/>
        </w:rPr>
        <w:t>]</w:t>
      </w:r>
    </w:p>
    <w:p w14:paraId="1A989507" w14:textId="77777777" w:rsidR="00CF00E5" w:rsidRPr="009353EF" w:rsidRDefault="00CF00E5" w:rsidP="0060249A">
      <w:pPr>
        <w:spacing w:after="0" w:line="240" w:lineRule="auto"/>
        <w:contextualSpacing/>
        <w:rPr>
          <w:rFonts w:ascii="Arial" w:eastAsia="Meiryo" w:hAnsi="Arial" w:cs="Arial"/>
          <w:sz w:val="18"/>
          <w:szCs w:val="18"/>
        </w:rPr>
      </w:pPr>
    </w:p>
    <w:p w14:paraId="077B5A06" w14:textId="5DF7DEB1" w:rsidR="00020CFA" w:rsidRPr="009353EF" w:rsidRDefault="000D5635" w:rsidP="0060249A">
      <w:pPr>
        <w:tabs>
          <w:tab w:val="left" w:pos="360"/>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0574A5" w:rsidRPr="009353EF">
        <w:rPr>
          <w:rFonts w:ascii="Arial" w:eastAsia="Meiryo" w:hAnsi="Arial" w:cs="Arial"/>
          <w:color w:val="E36C0A" w:themeColor="accent6" w:themeShade="BF"/>
          <w:sz w:val="18"/>
          <w:szCs w:val="18"/>
        </w:rPr>
        <w:t>Summarize</w:t>
      </w:r>
      <w:r w:rsidR="00963EC3" w:rsidRPr="009353EF">
        <w:rPr>
          <w:rFonts w:ascii="Arial" w:eastAsia="Meiryo" w:hAnsi="Arial" w:cs="Arial"/>
          <w:color w:val="E36C0A" w:themeColor="accent6" w:themeShade="BF"/>
          <w:sz w:val="18"/>
          <w:szCs w:val="18"/>
        </w:rPr>
        <w:t xml:space="preserve"> why patient’s recent </w:t>
      </w:r>
      <w:r w:rsidR="000A0C23" w:rsidRPr="009353EF">
        <w:rPr>
          <w:rFonts w:ascii="Arial" w:eastAsia="Meiryo" w:hAnsi="Arial" w:cs="Arial"/>
          <w:color w:val="E36C0A" w:themeColor="accent6" w:themeShade="BF"/>
          <w:sz w:val="18"/>
          <w:szCs w:val="18"/>
        </w:rPr>
        <w:t xml:space="preserve">health conditions, </w:t>
      </w:r>
      <w:r w:rsidR="00963EC3" w:rsidRPr="009353EF">
        <w:rPr>
          <w:rFonts w:ascii="Arial" w:eastAsia="Meiryo" w:hAnsi="Arial" w:cs="Arial"/>
          <w:color w:val="E36C0A" w:themeColor="accent6" w:themeShade="BF"/>
          <w:sz w:val="18"/>
          <w:szCs w:val="18"/>
        </w:rPr>
        <w:t>symptoms</w:t>
      </w:r>
      <w:r w:rsidR="002979C3" w:rsidRPr="009353EF">
        <w:rPr>
          <w:rFonts w:ascii="Arial" w:eastAsia="Meiryo" w:hAnsi="Arial" w:cs="Arial"/>
          <w:color w:val="E36C0A" w:themeColor="accent6" w:themeShade="BF"/>
          <w:sz w:val="18"/>
          <w:szCs w:val="18"/>
        </w:rPr>
        <w:t xml:space="preserve">, </w:t>
      </w:r>
      <w:r w:rsidR="00963EC3" w:rsidRPr="009353EF">
        <w:rPr>
          <w:rFonts w:ascii="Arial" w:eastAsia="Meiryo" w:hAnsi="Arial" w:cs="Arial"/>
          <w:color w:val="E36C0A" w:themeColor="accent6" w:themeShade="BF"/>
          <w:sz w:val="18"/>
          <w:szCs w:val="18"/>
        </w:rPr>
        <w:t>severity of condition,</w:t>
      </w:r>
      <w:r w:rsidR="00B97BA3" w:rsidRPr="009353EF">
        <w:rPr>
          <w:rFonts w:ascii="Arial" w:eastAsia="Meiryo" w:hAnsi="Arial" w:cs="Arial"/>
          <w:color w:val="E36C0A" w:themeColor="accent6" w:themeShade="BF"/>
          <w:sz w:val="18"/>
          <w:szCs w:val="18"/>
        </w:rPr>
        <w:t xml:space="preserve"> </w:t>
      </w:r>
      <w:r w:rsidR="002979C3" w:rsidRPr="009353EF">
        <w:rPr>
          <w:rFonts w:ascii="Arial" w:eastAsia="Meiryo" w:hAnsi="Arial" w:cs="Arial"/>
          <w:color w:val="E36C0A" w:themeColor="accent6" w:themeShade="BF"/>
          <w:sz w:val="18"/>
          <w:szCs w:val="18"/>
        </w:rPr>
        <w:t xml:space="preserve">and impact of disease warrant </w:t>
      </w:r>
      <w:r w:rsidR="00963EC3" w:rsidRPr="009353EF">
        <w:rPr>
          <w:rFonts w:ascii="Arial" w:eastAsia="Meiryo" w:hAnsi="Arial" w:cs="Arial"/>
          <w:color w:val="E36C0A" w:themeColor="accent6" w:themeShade="BF"/>
          <w:sz w:val="18"/>
          <w:szCs w:val="18"/>
        </w:rPr>
        <w:t>treatment with DUPIXENT]</w:t>
      </w:r>
    </w:p>
    <w:p w14:paraId="4A54E408" w14:textId="0CEC9A77" w:rsidR="00CD055B" w:rsidRPr="009353EF" w:rsidRDefault="000D5635" w:rsidP="0060249A">
      <w:pPr>
        <w:spacing w:after="0" w:line="240" w:lineRule="auto"/>
        <w:ind w:right="374"/>
        <w:contextualSpacing/>
        <w:rPr>
          <w:rFonts w:ascii="Arial" w:eastAsia="Meiryo" w:hAnsi="Arial" w:cs="Arial"/>
          <w:sz w:val="18"/>
          <w:szCs w:val="18"/>
        </w:rPr>
      </w:pPr>
      <w:r w:rsidRPr="009353EF">
        <w:rPr>
          <w:rFonts w:ascii="Arial" w:eastAsia="Calibri" w:hAnsi="Arial" w:cs="Arial"/>
          <w:sz w:val="18"/>
          <w:szCs w:val="18"/>
        </w:rPr>
        <w:br/>
      </w:r>
      <w:r w:rsidR="00EF7535" w:rsidRPr="009353EF">
        <w:rPr>
          <w:rFonts w:ascii="Arial" w:eastAsia="Meiryo" w:hAnsi="Arial" w:cs="Arial"/>
          <w:sz w:val="18"/>
          <w:szCs w:val="18"/>
        </w:rPr>
        <w:t xml:space="preserve">I am confident that, based </w:t>
      </w:r>
      <w:r w:rsidR="00CD055B" w:rsidRPr="009353EF">
        <w:rPr>
          <w:rFonts w:ascii="Arial" w:eastAsia="Meiryo" w:hAnsi="Arial" w:cs="Arial"/>
          <w:sz w:val="18"/>
          <w:szCs w:val="18"/>
        </w:rPr>
        <w:t>upon the patient’s clinical condition and a review of the supporting documentation, you</w:t>
      </w:r>
      <w:r w:rsidR="00891CEF" w:rsidRPr="009353EF">
        <w:rPr>
          <w:rFonts w:ascii="Arial" w:eastAsia="Meiryo" w:hAnsi="Arial" w:cs="Arial"/>
          <w:sz w:val="18"/>
          <w:szCs w:val="18"/>
        </w:rPr>
        <w:t xml:space="preserve"> will agree that </w:t>
      </w:r>
      <w:r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 xml:space="preserve"> </w:t>
      </w:r>
      <w:r w:rsidR="0071756D" w:rsidRPr="009353EF">
        <w:rPr>
          <w:rFonts w:ascii="Arial" w:eastAsia="Meiryo" w:hAnsi="Arial" w:cs="Arial"/>
          <w:sz w:val="18"/>
          <w:szCs w:val="18"/>
        </w:rPr>
        <w:t xml:space="preserve">should </w:t>
      </w:r>
      <w:r w:rsidRPr="009353EF">
        <w:rPr>
          <w:rFonts w:ascii="Arial" w:eastAsia="Meiryo" w:hAnsi="Arial" w:cs="Arial"/>
          <w:sz w:val="18"/>
          <w:szCs w:val="18"/>
        </w:rPr>
        <w:t xml:space="preserve">be treated with DUPIXENT. </w:t>
      </w:r>
      <w:r w:rsidR="00CD055B" w:rsidRPr="009353EF">
        <w:rPr>
          <w:rFonts w:ascii="Arial" w:eastAsia="Meiryo" w:hAnsi="Arial" w:cs="Arial"/>
          <w:sz w:val="18"/>
          <w:szCs w:val="18"/>
        </w:rPr>
        <w:t xml:space="preserve">In order for me to provide appropriate care for my patient, it is important that </w:t>
      </w:r>
      <w:r w:rsidR="00CD055B" w:rsidRPr="009353EF">
        <w:rPr>
          <w:rFonts w:ascii="Arial" w:eastAsia="Meiryo" w:hAnsi="Arial" w:cs="Arial"/>
          <w:color w:val="E36C0A" w:themeColor="accent6" w:themeShade="BF"/>
          <w:sz w:val="18"/>
          <w:szCs w:val="18"/>
        </w:rPr>
        <w:t xml:space="preserve">[Plan Name] </w:t>
      </w:r>
      <w:r w:rsidR="00CD055B" w:rsidRPr="009353EF">
        <w:rPr>
          <w:rFonts w:ascii="Arial" w:eastAsia="Meiryo" w:hAnsi="Arial" w:cs="Arial"/>
          <w:sz w:val="18"/>
          <w:szCs w:val="18"/>
        </w:rPr>
        <w:t>provide adequate coverage for this treatment.</w:t>
      </w:r>
    </w:p>
    <w:p w14:paraId="35BCE072" w14:textId="77777777" w:rsidR="00CD055B" w:rsidRPr="009353EF" w:rsidRDefault="00CD055B" w:rsidP="0060249A">
      <w:pPr>
        <w:spacing w:after="0" w:line="240" w:lineRule="auto"/>
        <w:ind w:right="374"/>
        <w:contextualSpacing/>
        <w:rPr>
          <w:rFonts w:ascii="Arial" w:eastAsia="Meiryo" w:hAnsi="Arial" w:cs="Arial"/>
          <w:sz w:val="18"/>
          <w:szCs w:val="18"/>
        </w:rPr>
      </w:pPr>
    </w:p>
    <w:p w14:paraId="29FB5194" w14:textId="64897D58" w:rsidR="00020CFA" w:rsidRPr="009353EF" w:rsidRDefault="00CD055B" w:rsidP="0060249A">
      <w:pPr>
        <w:spacing w:after="0" w:line="240" w:lineRule="auto"/>
        <w:ind w:right="374"/>
        <w:contextualSpacing/>
        <w:rPr>
          <w:rFonts w:ascii="Arial" w:eastAsia="Meiryo" w:hAnsi="Arial" w:cs="Arial"/>
          <w:sz w:val="18"/>
          <w:szCs w:val="18"/>
        </w:rPr>
      </w:pPr>
      <w:r w:rsidRPr="009353EF">
        <w:rPr>
          <w:rFonts w:ascii="Arial" w:eastAsia="Meiryo" w:hAnsi="Arial" w:cs="Arial"/>
          <w:sz w:val="18"/>
          <w:szCs w:val="18"/>
        </w:rPr>
        <w:t xml:space="preserve">On behalf of </w:t>
      </w:r>
      <w:r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 xml:space="preserve">, </w:t>
      </w:r>
      <w:r w:rsidR="00EF7535" w:rsidRPr="009353EF">
        <w:rPr>
          <w:rFonts w:ascii="Arial" w:eastAsia="Meiryo" w:hAnsi="Arial" w:cs="Arial"/>
          <w:sz w:val="18"/>
          <w:szCs w:val="18"/>
        </w:rPr>
        <w:t>thank you in advance for your immediate attention and prompt review of this request</w:t>
      </w:r>
      <w:r w:rsidR="00020CFA" w:rsidRPr="009353EF">
        <w:rPr>
          <w:rFonts w:ascii="Arial" w:eastAsia="Meiryo" w:hAnsi="Arial" w:cs="Arial"/>
          <w:sz w:val="18"/>
          <w:szCs w:val="18"/>
        </w:rPr>
        <w:t xml:space="preserve">. Please call me at </w:t>
      </w:r>
      <w:r w:rsidR="00020CFA" w:rsidRPr="009353EF">
        <w:rPr>
          <w:rFonts w:ascii="Arial" w:eastAsia="Meiryo" w:hAnsi="Arial" w:cs="Arial"/>
          <w:color w:val="E36C0A" w:themeColor="accent6" w:themeShade="BF"/>
          <w:sz w:val="18"/>
          <w:szCs w:val="18"/>
        </w:rPr>
        <w:t xml:space="preserve">[Primary Treating Site Phone Number] </w:t>
      </w:r>
      <w:r w:rsidR="00020CFA" w:rsidRPr="009353EF">
        <w:rPr>
          <w:rFonts w:ascii="Arial" w:eastAsia="Meiryo" w:hAnsi="Arial" w:cs="Arial"/>
          <w:sz w:val="18"/>
          <w:szCs w:val="18"/>
        </w:rPr>
        <w:t>if I can</w:t>
      </w:r>
      <w:r w:rsidRPr="009353EF">
        <w:rPr>
          <w:rFonts w:ascii="Arial" w:eastAsia="Meiryo" w:hAnsi="Arial" w:cs="Arial"/>
          <w:sz w:val="18"/>
          <w:szCs w:val="18"/>
        </w:rPr>
        <w:t xml:space="preserve"> be of further assistance or </w:t>
      </w:r>
      <w:r w:rsidR="00020CFA" w:rsidRPr="009353EF">
        <w:rPr>
          <w:rFonts w:ascii="Arial" w:eastAsia="Meiryo" w:hAnsi="Arial" w:cs="Arial"/>
          <w:sz w:val="18"/>
          <w:szCs w:val="18"/>
        </w:rPr>
        <w:t xml:space="preserve">you require additional information. </w:t>
      </w:r>
    </w:p>
    <w:p w14:paraId="29755E47" w14:textId="77777777" w:rsidR="008F53FC" w:rsidRPr="009353EF" w:rsidRDefault="008F53FC" w:rsidP="0060249A">
      <w:pPr>
        <w:spacing w:after="0" w:line="240" w:lineRule="auto"/>
        <w:ind w:right="374"/>
        <w:contextualSpacing/>
        <w:rPr>
          <w:rFonts w:ascii="Arial" w:eastAsia="Meiryo" w:hAnsi="Arial" w:cs="Arial"/>
          <w:sz w:val="18"/>
          <w:szCs w:val="18"/>
        </w:rPr>
      </w:pPr>
    </w:p>
    <w:p w14:paraId="762C7780" w14:textId="2E711DDC" w:rsidR="00BA4D99" w:rsidRPr="009353EF" w:rsidRDefault="00020CFA"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Sincerely,</w:t>
      </w:r>
    </w:p>
    <w:p w14:paraId="6DAF16F1" w14:textId="77777777" w:rsidR="000069F5"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p>
    <w:p w14:paraId="5B9D4E74" w14:textId="3AD86B7D" w:rsidR="001F47E6"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[Treating Physician’s Signature]</w:t>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t>[Patient/Legal Representative’s Signature, if required]</w:t>
      </w:r>
    </w:p>
    <w:p w14:paraId="360A8B89" w14:textId="38BDC4BC" w:rsidR="000069F5"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[Treating Physician’s Name, MD/DO/NP/PA</w:t>
      </w:r>
      <w:proofErr w:type="gramStart"/>
      <w:r w:rsidRPr="009353EF">
        <w:rPr>
          <w:rFonts w:ascii="Arial" w:eastAsia="Meiryo" w:hAnsi="Arial" w:cs="Arial"/>
          <w:color w:val="E36C0A" w:themeColor="accent6" w:themeShade="BF"/>
          <w:sz w:val="18"/>
          <w:szCs w:val="18"/>
        </w:rPr>
        <w:t>]</w:t>
      </w:r>
      <w:r w:rsidRPr="009353EF">
        <w:rPr>
          <w:rFonts w:ascii="Arial" w:eastAsia="Meiryo" w:hAnsi="Arial" w:cs="Arial"/>
          <w:color w:val="E36C0A" w:themeColor="accent6" w:themeShade="BF"/>
          <w:sz w:val="18"/>
          <w:szCs w:val="18"/>
        </w:rPr>
        <w:tab/>
      </w:r>
      <w:r w:rsidR="00662067">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w:t>
      </w:r>
      <w:proofErr w:type="gramEnd"/>
      <w:r w:rsidRPr="009353EF">
        <w:rPr>
          <w:rFonts w:ascii="Arial" w:eastAsia="Meiryo" w:hAnsi="Arial" w:cs="Arial"/>
          <w:color w:val="E36C0A" w:themeColor="accent6" w:themeShade="BF"/>
          <w:sz w:val="18"/>
          <w:szCs w:val="18"/>
        </w:rPr>
        <w:t>Patient/Legal Representative’s Name]</w:t>
      </w:r>
    </w:p>
    <w:p w14:paraId="492605D5" w14:textId="77777777" w:rsidR="001F47E6" w:rsidRPr="009353EF" w:rsidRDefault="001F47E6" w:rsidP="0060249A">
      <w:pPr>
        <w:spacing w:after="0" w:line="240" w:lineRule="auto"/>
        <w:contextualSpacing/>
        <w:rPr>
          <w:rFonts w:ascii="Arial" w:eastAsia="Meiryo" w:hAnsi="Arial" w:cs="Arial"/>
          <w:b/>
          <w:sz w:val="18"/>
          <w:szCs w:val="18"/>
        </w:rPr>
      </w:pPr>
    </w:p>
    <w:p w14:paraId="6FAE6E42" w14:textId="3E366DFB" w:rsidR="008F53FC" w:rsidRPr="009353EF" w:rsidRDefault="00261EE4" w:rsidP="0060249A">
      <w:pPr>
        <w:spacing w:after="0" w:line="240" w:lineRule="auto"/>
        <w:contextualSpacing/>
        <w:rPr>
          <w:rFonts w:ascii="Arial" w:eastAsia="Meiryo" w:hAnsi="Arial" w:cs="Arial"/>
          <w:color w:val="E36C0A" w:themeColor="accent6" w:themeShade="BF"/>
          <w:sz w:val="18"/>
          <w:szCs w:val="18"/>
        </w:rPr>
      </w:pPr>
      <w:r w:rsidRPr="009353EF">
        <w:rPr>
          <w:rFonts w:ascii="Arial" w:eastAsia="Meiryo" w:hAnsi="Arial" w:cs="Arial"/>
          <w:sz w:val="18"/>
          <w:szCs w:val="18"/>
        </w:rPr>
        <w:t>En</w:t>
      </w:r>
      <w:r w:rsidR="00020CFA" w:rsidRPr="009353EF">
        <w:rPr>
          <w:rFonts w:ascii="Arial" w:eastAsia="Meiryo" w:hAnsi="Arial" w:cs="Arial"/>
          <w:sz w:val="18"/>
          <w:szCs w:val="18"/>
        </w:rPr>
        <w:t>closures:</w:t>
      </w:r>
      <w:r w:rsidR="00020CFA" w:rsidRPr="009353EF">
        <w:rPr>
          <w:rFonts w:ascii="Arial" w:eastAsia="Meiryo" w:hAnsi="Arial" w:cs="Arial"/>
          <w:color w:val="E36C0A" w:themeColor="accent6" w:themeShade="BF"/>
          <w:sz w:val="18"/>
          <w:szCs w:val="18"/>
        </w:rPr>
        <w:t xml:space="preserve"> [See Checklist on </w:t>
      </w:r>
      <w:r w:rsidR="00F82190" w:rsidRPr="009353EF">
        <w:rPr>
          <w:rFonts w:ascii="Arial" w:eastAsia="Meiryo" w:hAnsi="Arial" w:cs="Arial"/>
          <w:color w:val="E36C0A" w:themeColor="accent6" w:themeShade="BF"/>
          <w:sz w:val="18"/>
          <w:szCs w:val="18"/>
        </w:rPr>
        <w:t>previous</w:t>
      </w:r>
      <w:r w:rsidR="00020CFA" w:rsidRPr="009353EF">
        <w:rPr>
          <w:rFonts w:ascii="Arial" w:eastAsia="Meiryo" w:hAnsi="Arial" w:cs="Arial"/>
          <w:color w:val="E36C0A" w:themeColor="accent6" w:themeShade="BF"/>
          <w:sz w:val="18"/>
          <w:szCs w:val="18"/>
        </w:rPr>
        <w:t xml:space="preserve"> page]</w:t>
      </w:r>
    </w:p>
    <w:p w14:paraId="2CA61BC8" w14:textId="77777777" w:rsidR="007C3A4B" w:rsidRPr="009353EF" w:rsidRDefault="007C3A4B" w:rsidP="0060249A">
      <w:pPr>
        <w:spacing w:after="0" w:line="240" w:lineRule="auto"/>
        <w:contextualSpacing/>
        <w:rPr>
          <w:rFonts w:ascii="Arial" w:eastAsia="Times New Roman" w:hAnsi="Arial" w:cs="Arial"/>
          <w:sz w:val="18"/>
          <w:szCs w:val="18"/>
        </w:rPr>
      </w:pPr>
    </w:p>
    <w:p w14:paraId="2A231796" w14:textId="77777777" w:rsidR="007C3A4B" w:rsidRPr="009353EF" w:rsidRDefault="007C3A4B" w:rsidP="0060249A">
      <w:pPr>
        <w:spacing w:after="0" w:line="240" w:lineRule="auto"/>
        <w:contextualSpacing/>
        <w:rPr>
          <w:rFonts w:ascii="Arial" w:eastAsia="Times New Roman" w:hAnsi="Arial" w:cs="Arial"/>
          <w:sz w:val="18"/>
          <w:szCs w:val="18"/>
        </w:rPr>
      </w:pPr>
    </w:p>
    <w:p w14:paraId="59D2B9DD" w14:textId="14DD5ECF" w:rsidR="007C3A4B" w:rsidRPr="009353EF" w:rsidRDefault="007C3A4B" w:rsidP="0060249A">
      <w:pPr>
        <w:spacing w:after="0" w:line="240" w:lineRule="auto"/>
        <w:contextualSpacing/>
        <w:rPr>
          <w:rFonts w:ascii="Arial" w:eastAsia="Times New Roman" w:hAnsi="Arial" w:cs="Arial"/>
          <w:sz w:val="18"/>
          <w:szCs w:val="18"/>
        </w:rPr>
      </w:pPr>
    </w:p>
    <w:p w14:paraId="6EAB2A23" w14:textId="77777777" w:rsidR="007C3A4B" w:rsidRPr="009353EF" w:rsidRDefault="007C3A4B" w:rsidP="0060249A">
      <w:pPr>
        <w:spacing w:after="0" w:line="240" w:lineRule="auto"/>
        <w:contextualSpacing/>
        <w:rPr>
          <w:rFonts w:ascii="Arial" w:eastAsia="Times New Roman" w:hAnsi="Arial" w:cs="Arial"/>
          <w:b/>
          <w:sz w:val="18"/>
          <w:szCs w:val="18"/>
        </w:rPr>
      </w:pPr>
    </w:p>
    <w:p w14:paraId="547270C0"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04010787"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79C67097"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2D7A3D61"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A89DA8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A3B2B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3F9FE27F"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4A39BDE7"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554B21"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2A58485"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F06ED6D"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0A2E158"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6BF4930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4C40B70"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6FD0C3F"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1E2351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E55DAF6"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D3FBC2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D4BEC72"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32DFE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5C1E3A66" w14:textId="77777777" w:rsidR="00CE065A" w:rsidRDefault="00CE065A" w:rsidP="001E38D6">
      <w:pPr>
        <w:pStyle w:val="h8"/>
        <w:shd w:val="clear" w:color="auto" w:fill="FFFFFF"/>
        <w:spacing w:before="0" w:beforeAutospacing="0" w:after="0" w:afterAutospacing="0"/>
        <w:contextualSpacing/>
        <w:rPr>
          <w:rFonts w:ascii="Arial" w:hAnsi="Arial" w:cs="Arial"/>
          <w:b/>
          <w:bCs/>
          <w:sz w:val="18"/>
          <w:szCs w:val="18"/>
        </w:rPr>
      </w:pPr>
    </w:p>
    <w:p w14:paraId="0FAFDC73" w14:textId="77777777" w:rsidR="00CE065A" w:rsidRDefault="00CE065A" w:rsidP="001E38D6">
      <w:pPr>
        <w:pStyle w:val="h8"/>
        <w:shd w:val="clear" w:color="auto" w:fill="FFFFFF"/>
        <w:spacing w:before="0" w:beforeAutospacing="0" w:after="0" w:afterAutospacing="0"/>
        <w:contextualSpacing/>
        <w:rPr>
          <w:rFonts w:ascii="Arial" w:hAnsi="Arial" w:cs="Arial"/>
          <w:b/>
          <w:bCs/>
          <w:sz w:val="18"/>
          <w:szCs w:val="18"/>
        </w:rPr>
      </w:pPr>
    </w:p>
    <w:p w14:paraId="63D94BE4" w14:textId="2F91B84D" w:rsidR="001E38D6" w:rsidRPr="009353EF" w:rsidRDefault="001E38D6" w:rsidP="001E38D6">
      <w:pPr>
        <w:pStyle w:val="h8"/>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lastRenderedPageBreak/>
        <w:t xml:space="preserve">IMPORTANT SAFETY </w:t>
      </w:r>
      <w:r w:rsidRPr="009353EF">
        <w:rPr>
          <w:rFonts w:ascii="Arial" w:hAnsi="Arial" w:cs="Arial"/>
          <w:b/>
          <w:sz w:val="18"/>
          <w:szCs w:val="18"/>
        </w:rPr>
        <w:t>INFORMATION for DUPIXENT</w:t>
      </w:r>
      <w:r w:rsidRPr="009353EF">
        <w:rPr>
          <w:rFonts w:ascii="Arial" w:hAnsi="Arial" w:cs="Arial"/>
          <w:b/>
          <w:sz w:val="18"/>
          <w:szCs w:val="18"/>
          <w:vertAlign w:val="superscript"/>
        </w:rPr>
        <w:t>®</w:t>
      </w:r>
      <w:r w:rsidRPr="009353EF">
        <w:rPr>
          <w:rFonts w:ascii="Arial" w:hAnsi="Arial" w:cs="Arial"/>
          <w:b/>
          <w:sz w:val="18"/>
          <w:szCs w:val="18"/>
        </w:rPr>
        <w:t xml:space="preserve"> (dupilumab) (cont’d)</w:t>
      </w:r>
    </w:p>
    <w:p w14:paraId="33266ABB" w14:textId="10561FC3" w:rsidR="001E38D6" w:rsidRPr="009353EF" w:rsidRDefault="001E38D6" w:rsidP="0060249A">
      <w:pPr>
        <w:pStyle w:val="h8bold1"/>
        <w:shd w:val="clear" w:color="auto" w:fill="FFFFFF"/>
        <w:spacing w:before="0" w:beforeAutospacing="0" w:after="0" w:afterAutospacing="0"/>
        <w:contextualSpacing/>
        <w:rPr>
          <w:rFonts w:ascii="Arial" w:hAnsi="Arial" w:cs="Arial"/>
          <w:b/>
          <w:bCs/>
          <w:sz w:val="18"/>
          <w:szCs w:val="18"/>
        </w:rPr>
      </w:pPr>
    </w:p>
    <w:p w14:paraId="18FF14C2" w14:textId="14161966"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WARNINGS AND PRECAUTIONS</w:t>
      </w:r>
    </w:p>
    <w:p w14:paraId="0CCC1079" w14:textId="6F83246A" w:rsidR="0060249A" w:rsidRPr="009353EF" w:rsidRDefault="0060249A" w:rsidP="0060249A">
      <w:pPr>
        <w:pStyle w:val="h8"/>
        <w:shd w:val="clear" w:color="auto" w:fill="FFFFFF"/>
        <w:spacing w:before="0" w:beforeAutospacing="0" w:after="0" w:afterAutospacing="0"/>
        <w:contextualSpacing/>
        <w:rPr>
          <w:rStyle w:val="h8bold"/>
          <w:rFonts w:ascii="Arial" w:eastAsiaTheme="majorEastAsia" w:hAnsi="Arial" w:cs="Arial"/>
          <w:b/>
          <w:bCs/>
          <w:sz w:val="18"/>
          <w:szCs w:val="18"/>
        </w:rPr>
      </w:pPr>
    </w:p>
    <w:p w14:paraId="32D9C52E" w14:textId="2918D8BC" w:rsidR="00EB3FBF" w:rsidRPr="009353EF" w:rsidRDefault="00EB3FBF" w:rsidP="00EB3FBF">
      <w:pPr>
        <w:pStyle w:val="h8"/>
        <w:shd w:val="clear" w:color="auto" w:fill="FFFFFF"/>
        <w:spacing w:before="0" w:beforeAutospacing="0" w:after="0" w:afterAutospacing="0"/>
        <w:rPr>
          <w:rFonts w:ascii="Arial" w:hAnsi="Arial" w:cs="Arial"/>
          <w:sz w:val="18"/>
          <w:szCs w:val="18"/>
        </w:rPr>
      </w:pPr>
      <w:r w:rsidRPr="009353EF">
        <w:rPr>
          <w:rStyle w:val="h8bold"/>
          <w:rFonts w:ascii="Arial" w:eastAsiaTheme="majorEastAsia" w:hAnsi="Arial" w:cs="Arial"/>
          <w:b/>
          <w:bCs/>
          <w:sz w:val="18"/>
          <w:szCs w:val="18"/>
        </w:rPr>
        <w:t>Hypersensitivity:</w:t>
      </w:r>
      <w:r w:rsidRPr="009353EF">
        <w:rPr>
          <w:rStyle w:val="apple-converted-space"/>
          <w:rFonts w:ascii="Arial" w:eastAsiaTheme="majorEastAsia" w:hAnsi="Arial" w:cs="Arial"/>
          <w:sz w:val="18"/>
          <w:szCs w:val="18"/>
        </w:rPr>
        <w:t> </w:t>
      </w:r>
      <w:r w:rsidR="00662067" w:rsidRPr="00662067">
        <w:rPr>
          <w:rFonts w:ascii="Arial" w:hAnsi="Arial" w:cs="Arial"/>
          <w:sz w:val="18"/>
          <w:szCs w:val="18"/>
        </w:rPr>
        <w:t xml:space="preserve">Hypersensitivity reactions, including anaphylaxis, acute generalized </w:t>
      </w:r>
      <w:proofErr w:type="spellStart"/>
      <w:r w:rsidR="00662067" w:rsidRPr="00662067">
        <w:rPr>
          <w:rFonts w:ascii="Arial" w:hAnsi="Arial" w:cs="Arial"/>
          <w:sz w:val="18"/>
          <w:szCs w:val="18"/>
        </w:rPr>
        <w:t>exanthematous</w:t>
      </w:r>
      <w:proofErr w:type="spellEnd"/>
      <w:r w:rsidR="00662067" w:rsidRPr="00662067">
        <w:rPr>
          <w:rFonts w:ascii="Arial" w:hAnsi="Arial" w:cs="Arial"/>
          <w:sz w:val="18"/>
          <w:szCs w:val="18"/>
        </w:rPr>
        <w:t xml:space="preserve"> pustulosis (AGEP), serum sickness or serum sickness-like reactions, angioedema, generalized urticaria, rash, erythema nodosum, and erythema multiforme have been reported. A case of AGEP was reported in an adult subject who participated in the bullous pemphigoid development program. If a clinically significant hypersensitivity reaction occurs, institute appropriate therapy and discontinue DUPIXENT.</w:t>
      </w:r>
    </w:p>
    <w:p w14:paraId="305B7DF1" w14:textId="5B09647E" w:rsidR="0060249A" w:rsidRPr="009353EF" w:rsidRDefault="0060249A" w:rsidP="0060249A">
      <w:pPr>
        <w:pStyle w:val="h8"/>
        <w:shd w:val="clear" w:color="auto" w:fill="FFFFFF"/>
        <w:spacing w:before="0" w:beforeAutospacing="0" w:after="0" w:afterAutospacing="0"/>
        <w:contextualSpacing/>
        <w:rPr>
          <w:rFonts w:ascii="Arial" w:hAnsi="Arial" w:cs="Arial"/>
          <w:sz w:val="18"/>
          <w:szCs w:val="18"/>
        </w:rPr>
      </w:pPr>
    </w:p>
    <w:p w14:paraId="37D7D129" w14:textId="46D5BBC1" w:rsidR="009252F8" w:rsidRPr="009353EF" w:rsidRDefault="009252F8" w:rsidP="009252F8">
      <w:pPr>
        <w:spacing w:after="0" w:line="240" w:lineRule="auto"/>
        <w:ind w:right="168"/>
        <w:rPr>
          <w:rFonts w:ascii="Arial" w:eastAsia="Calibri" w:hAnsi="Arial" w:cs="Arial"/>
          <w:sz w:val="18"/>
          <w:szCs w:val="18"/>
        </w:rPr>
      </w:pPr>
      <w:r w:rsidRPr="009353EF">
        <w:rPr>
          <w:rFonts w:ascii="Arial" w:eastAsia="Times New Roman" w:hAnsi="Arial" w:cs="Arial"/>
          <w:b/>
          <w:bCs/>
          <w:sz w:val="18"/>
          <w:szCs w:val="18"/>
        </w:rPr>
        <w:t>Conjunctivitis and Keratitis:</w:t>
      </w:r>
      <w:r w:rsidRPr="009353EF">
        <w:rPr>
          <w:rFonts w:ascii="Arial" w:eastAsia="Calibri" w:hAnsi="Arial" w:cs="Arial"/>
          <w:sz w:val="18"/>
          <w:szCs w:val="18"/>
        </w:rPr>
        <w:t> </w:t>
      </w:r>
      <w:r w:rsidR="00662067" w:rsidRPr="00662067">
        <w:rPr>
          <w:rFonts w:ascii="Arial" w:eastAsia="Times New Roman" w:hAnsi="Arial" w:cs="Arial"/>
          <w:sz w:val="18"/>
          <w:szCs w:val="18"/>
        </w:rPr>
        <w:t xml:space="preserve">Conjunctivitis and keratitis </w:t>
      </w:r>
      <w:proofErr w:type="gramStart"/>
      <w:r w:rsidR="00662067" w:rsidRPr="00662067">
        <w:rPr>
          <w:rFonts w:ascii="Arial" w:eastAsia="Times New Roman" w:hAnsi="Arial" w:cs="Arial"/>
          <w:sz w:val="18"/>
          <w:szCs w:val="18"/>
        </w:rPr>
        <w:t>occurred</w:t>
      </w:r>
      <w:proofErr w:type="gramEnd"/>
      <w:r w:rsidR="00662067" w:rsidRPr="00662067">
        <w:rPr>
          <w:rFonts w:ascii="Arial" w:eastAsia="Times New Roman" w:hAnsi="Arial" w:cs="Arial"/>
          <w:sz w:val="18"/>
          <w:szCs w:val="18"/>
        </w:rPr>
        <w:t xml:space="preserve"> more frequently in AD, COPD, and BP subjects who received DUPIXENT versus placebo, with conjunctivitis being the most frequently reported eye disorder in AD. Conjunctivitis also occurred more frequently in adult CRSwNP and PN subjects who received DUPIXENT compared to those who received placebo. Conjunctivitis and keratitis have been reported with DUPIXENT in postmarketing settings, predominantly in AD patients. Some patients reported visual disturbances (e.g., blurred vision) associated with conjunctivitis or keratitis. Advise patients or their caregivers to report new-onset or worsening eye symptoms. Consider ophthalmological examination for patients who develop conjunctivitis that does not resolve following standard treatment or signs and symptoms suggestive of keratitis, as appropriate.</w:t>
      </w:r>
    </w:p>
    <w:p w14:paraId="0412CC02" w14:textId="45B7F35F" w:rsidR="0060249A" w:rsidRPr="009353EF" w:rsidRDefault="0060249A" w:rsidP="0060249A">
      <w:pPr>
        <w:pStyle w:val="h8"/>
        <w:shd w:val="clear" w:color="auto" w:fill="FFFFFF"/>
        <w:spacing w:before="0" w:beforeAutospacing="0" w:after="0" w:afterAutospacing="0"/>
        <w:contextualSpacing/>
        <w:rPr>
          <w:rStyle w:val="h8bold"/>
          <w:rFonts w:ascii="Arial" w:eastAsiaTheme="majorEastAsia" w:hAnsi="Arial" w:cs="Arial"/>
          <w:b/>
          <w:bCs/>
          <w:sz w:val="18"/>
          <w:szCs w:val="18"/>
        </w:rPr>
      </w:pPr>
    </w:p>
    <w:p w14:paraId="15B884EA" w14:textId="1EA54A3C" w:rsidR="009252F8" w:rsidRPr="009353EF" w:rsidRDefault="009252F8" w:rsidP="009252F8">
      <w:pPr>
        <w:pStyle w:val="h8"/>
        <w:shd w:val="clear" w:color="auto" w:fill="FFFFFF" w:themeFill="background1"/>
        <w:spacing w:before="0" w:beforeAutospacing="0" w:after="0" w:afterAutospacing="0"/>
        <w:rPr>
          <w:rFonts w:ascii="Arial" w:hAnsi="Arial" w:cs="Arial"/>
          <w:sz w:val="18"/>
          <w:szCs w:val="18"/>
        </w:rPr>
      </w:pPr>
      <w:bookmarkStart w:id="0" w:name="_Hlk12279271"/>
      <w:r w:rsidRPr="009353EF">
        <w:rPr>
          <w:rStyle w:val="h8bold"/>
          <w:rFonts w:ascii="Arial" w:eastAsiaTheme="majorEastAsia" w:hAnsi="Arial" w:cs="Arial"/>
          <w:b/>
          <w:bCs/>
          <w:sz w:val="18"/>
          <w:szCs w:val="18"/>
        </w:rPr>
        <w:t>Eosinophilic Conditions:</w:t>
      </w:r>
      <w:r w:rsidRPr="009353EF">
        <w:rPr>
          <w:rStyle w:val="h8bold"/>
          <w:rFonts w:ascii="Arial" w:eastAsiaTheme="majorEastAsia" w:hAnsi="Arial" w:cs="Arial"/>
          <w:sz w:val="18"/>
          <w:szCs w:val="18"/>
        </w:rPr>
        <w:t xml:space="preserve"> </w:t>
      </w:r>
      <w:bookmarkEnd w:id="0"/>
      <w:r w:rsidR="00F01472" w:rsidRPr="00F01472">
        <w:rPr>
          <w:rFonts w:ascii="Arial" w:hAnsi="Arial" w:cs="Arial"/>
          <w:sz w:val="18"/>
          <w:szCs w:val="18"/>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F01472" w:rsidRPr="00F01472">
        <w:rPr>
          <w:rFonts w:ascii="Arial" w:hAnsi="Arial" w:cs="Arial"/>
          <w:sz w:val="18"/>
          <w:szCs w:val="18"/>
        </w:rPr>
        <w:t>vasculitic</w:t>
      </w:r>
      <w:proofErr w:type="spellEnd"/>
      <w:r w:rsidR="00F01472" w:rsidRPr="00F01472">
        <w:rPr>
          <w:rFonts w:ascii="Arial" w:hAnsi="Arial" w:cs="Arial"/>
          <w:sz w:val="18"/>
          <w:szCs w:val="18"/>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CRSwNP development program.  Advise patients to report signs of eosinophilic pneumonia and EGPA. Consider withholding DUPIXENT if eosinophilic pneumonia or EGPA are suspected</w:t>
      </w:r>
      <w:r w:rsidR="004423A6" w:rsidRPr="004423A6">
        <w:rPr>
          <w:rFonts w:ascii="Arial" w:hAnsi="Arial" w:cs="Arial"/>
          <w:sz w:val="18"/>
          <w:szCs w:val="18"/>
        </w:rPr>
        <w:t>.</w:t>
      </w:r>
    </w:p>
    <w:p w14:paraId="6C28FF49" w14:textId="3B4AD7D8" w:rsidR="0060249A" w:rsidRPr="009353EF" w:rsidRDefault="009252F8" w:rsidP="009252F8">
      <w:pPr>
        <w:pStyle w:val="h8"/>
        <w:shd w:val="clear" w:color="auto" w:fill="FFFFFF" w:themeFill="background1"/>
        <w:spacing w:after="0"/>
        <w:rPr>
          <w:rStyle w:val="h8bold"/>
          <w:rFonts w:ascii="Arial" w:eastAsiaTheme="majorEastAsia" w:hAnsi="Arial" w:cs="Arial"/>
          <w:b/>
          <w:bCs/>
          <w:sz w:val="18"/>
          <w:szCs w:val="18"/>
        </w:rPr>
      </w:pPr>
      <w:r w:rsidRPr="009353EF">
        <w:rPr>
          <w:rStyle w:val="h8bold"/>
          <w:rFonts w:ascii="Arial" w:eastAsiaTheme="majorEastAsia" w:hAnsi="Arial" w:cs="Arial"/>
          <w:b/>
          <w:bCs/>
          <w:sz w:val="18"/>
          <w:szCs w:val="18"/>
        </w:rPr>
        <w:t>Acute Symptoms of Asthma or Chronic Obstructive Pulmonary Disease or Acute Deteriorating Disease:</w:t>
      </w:r>
      <w:r w:rsidRPr="009353EF">
        <w:rPr>
          <w:rStyle w:val="h8bold"/>
          <w:rFonts w:ascii="Arial" w:eastAsiaTheme="majorEastAsia" w:hAnsi="Arial" w:cs="Arial"/>
          <w:sz w:val="18"/>
          <w:szCs w:val="18"/>
        </w:rPr>
        <w:t xml:space="preserve"> </w:t>
      </w:r>
      <w:r w:rsidR="004A29F4" w:rsidRPr="004A29F4">
        <w:rPr>
          <w:rFonts w:ascii="Arial" w:eastAsiaTheme="majorEastAsia" w:hAnsi="Arial" w:cs="Arial"/>
          <w:sz w:val="18"/>
          <w:szCs w:val="18"/>
        </w:rPr>
        <w:t>Do not use DUPIXENT to treat acute symptoms or acute exacerbations of asthma or COPD, acute bronchospasm, or status asthmaticus. Patients should seek medical advice if their asthma or COPD remains uncontrolled or worsens after initiation of DUPIXENT</w:t>
      </w:r>
      <w:r w:rsidR="004423A6" w:rsidRPr="004423A6">
        <w:rPr>
          <w:rFonts w:ascii="Arial" w:eastAsiaTheme="majorEastAsia" w:hAnsi="Arial" w:cs="Arial"/>
          <w:sz w:val="18"/>
          <w:szCs w:val="18"/>
        </w:rPr>
        <w:t>.</w:t>
      </w:r>
    </w:p>
    <w:p w14:paraId="3B5ED7DF" w14:textId="398CEA0E" w:rsidR="004423A6" w:rsidRDefault="009252F8" w:rsidP="009252F8">
      <w:pPr>
        <w:shd w:val="clear" w:color="auto" w:fill="FFFFFF"/>
        <w:spacing w:before="100" w:beforeAutospacing="1" w:after="0" w:afterAutospacing="1" w:line="240" w:lineRule="auto"/>
        <w:rPr>
          <w:rFonts w:ascii="Arial" w:eastAsia="Times New Roman" w:hAnsi="Arial" w:cs="Arial"/>
          <w:sz w:val="18"/>
          <w:szCs w:val="18"/>
        </w:rPr>
      </w:pPr>
      <w:r w:rsidRPr="009353EF">
        <w:rPr>
          <w:rFonts w:ascii="Arial" w:eastAsia="Times New Roman" w:hAnsi="Arial" w:cs="Arial"/>
          <w:b/>
          <w:bCs/>
          <w:sz w:val="18"/>
          <w:szCs w:val="18"/>
        </w:rPr>
        <w:t xml:space="preserve">Risk Associated with Abrupt Reduction of Corticosteroid Dosage: </w:t>
      </w:r>
      <w:r w:rsidR="0046338D" w:rsidRPr="0046338D">
        <w:rPr>
          <w:rFonts w:ascii="Arial" w:eastAsia="Times New Roman" w:hAnsi="Arial" w:cs="Arial"/>
          <w:sz w:val="18"/>
          <w:szCs w:val="18"/>
        </w:rPr>
        <w:t>Do not discontinue systemic, topical, or inhaled corticosteroids abruptly upon initiation of DUPIXENT. Reductions in corticosteroid dose, if appropriate, should be gradual and performed under the direct supervision of a healthcare provider.</w:t>
      </w:r>
      <w:r w:rsidR="0046338D" w:rsidRPr="0046338D">
        <w:t xml:space="preserve"> </w:t>
      </w:r>
      <w:r w:rsidR="0046338D" w:rsidRPr="0046338D">
        <w:rPr>
          <w:rFonts w:ascii="Arial" w:eastAsia="Times New Roman" w:hAnsi="Arial" w:cs="Arial"/>
          <w:sz w:val="18"/>
          <w:szCs w:val="18"/>
        </w:rPr>
        <w:t>Reduction in corticosteroid dose may be associated with systemic withdrawal symptoms and/or unmask conditions previously suppressed by systemic corticosteroid therapy</w:t>
      </w:r>
      <w:r w:rsidR="004423A6" w:rsidRPr="004423A6">
        <w:rPr>
          <w:rFonts w:ascii="Arial" w:eastAsia="Times New Roman" w:hAnsi="Arial" w:cs="Arial"/>
          <w:sz w:val="18"/>
          <w:szCs w:val="18"/>
        </w:rPr>
        <w:t>.</w:t>
      </w:r>
    </w:p>
    <w:p w14:paraId="595B077C" w14:textId="19A23EF9" w:rsidR="009252F8" w:rsidRDefault="009252F8" w:rsidP="009252F8">
      <w:pPr>
        <w:shd w:val="clear" w:color="auto" w:fill="FFFFFF"/>
        <w:spacing w:before="100" w:beforeAutospacing="1" w:after="0" w:afterAutospacing="1" w:line="240" w:lineRule="auto"/>
        <w:rPr>
          <w:rFonts w:ascii="Arial" w:eastAsia="Times New Roman" w:hAnsi="Arial" w:cs="Arial"/>
          <w:sz w:val="18"/>
          <w:szCs w:val="18"/>
        </w:rPr>
      </w:pPr>
      <w:r w:rsidRPr="009353EF">
        <w:rPr>
          <w:rFonts w:ascii="Arial" w:eastAsia="Times New Roman" w:hAnsi="Arial" w:cs="Arial"/>
          <w:b/>
          <w:bCs/>
          <w:sz w:val="18"/>
          <w:szCs w:val="18"/>
        </w:rPr>
        <w:t xml:space="preserve">Patients with Co-morbid Asthma: </w:t>
      </w:r>
      <w:r w:rsidR="004423A6" w:rsidRPr="004423A6">
        <w:rPr>
          <w:rFonts w:ascii="Arial" w:eastAsia="Times New Roman" w:hAnsi="Arial" w:cs="Arial"/>
          <w:sz w:val="18"/>
          <w:szCs w:val="18"/>
        </w:rPr>
        <w:t>Advise patients with co-morbid asthma not to adjust or stop their asthma treatments without consultation with their physicians.</w:t>
      </w:r>
    </w:p>
    <w:p w14:paraId="43EC8CB6" w14:textId="23B7F086" w:rsidR="00BB3F88" w:rsidRPr="009353EF" w:rsidRDefault="00BB3F88" w:rsidP="009252F8">
      <w:pPr>
        <w:shd w:val="clear" w:color="auto" w:fill="FFFFFF"/>
        <w:spacing w:before="100" w:beforeAutospacing="1" w:after="0" w:afterAutospacing="1" w:line="240" w:lineRule="auto"/>
        <w:rPr>
          <w:rFonts w:ascii="Arial" w:eastAsia="Times New Roman" w:hAnsi="Arial" w:cs="Arial"/>
          <w:sz w:val="18"/>
          <w:szCs w:val="18"/>
        </w:rPr>
      </w:pPr>
      <w:r w:rsidRPr="00BB3F88">
        <w:rPr>
          <w:rFonts w:ascii="Arial" w:eastAsia="Times New Roman" w:hAnsi="Arial" w:cs="Arial"/>
          <w:b/>
          <w:bCs/>
          <w:sz w:val="18"/>
          <w:szCs w:val="18"/>
        </w:rPr>
        <w:t>Psoriasis:</w:t>
      </w:r>
      <w:r w:rsidRPr="00BB3F88">
        <w:rPr>
          <w:rFonts w:ascii="Arial" w:eastAsia="Times New Roman" w:hAnsi="Arial" w:cs="Arial"/>
          <w:sz w:val="18"/>
          <w:szCs w:val="18"/>
        </w:rPr>
        <w:t xml:space="preserve"> </w:t>
      </w:r>
      <w:r w:rsidR="000E6EAF" w:rsidRPr="000E6EAF">
        <w:rPr>
          <w:rFonts w:ascii="Arial" w:eastAsia="Times New Roman" w:hAnsi="Arial" w:cs="Arial"/>
          <w:sz w:val="18"/>
          <w:szCs w:val="18"/>
        </w:rPr>
        <w:t>Cases of new-onset psoriasis have been reported with the use of DUPIXENT for the treatment of atopic dermatitis and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r w:rsidRPr="00BB3F88">
        <w:rPr>
          <w:rFonts w:ascii="Arial" w:eastAsia="Times New Roman" w:hAnsi="Arial" w:cs="Arial"/>
          <w:sz w:val="18"/>
          <w:szCs w:val="18"/>
        </w:rPr>
        <w:t>.</w:t>
      </w:r>
    </w:p>
    <w:p w14:paraId="5F1570AD" w14:textId="67FDF462" w:rsidR="004423A6" w:rsidRDefault="004423A6" w:rsidP="004423A6">
      <w:pPr>
        <w:spacing w:after="0" w:line="240" w:lineRule="auto"/>
        <w:ind w:right="139"/>
        <w:rPr>
          <w:rFonts w:ascii="Arial" w:eastAsia="Times New Roman" w:hAnsi="Arial" w:cs="Arial"/>
          <w:sz w:val="18"/>
          <w:szCs w:val="18"/>
        </w:rPr>
      </w:pPr>
      <w:r w:rsidRPr="004423A6">
        <w:rPr>
          <w:rFonts w:ascii="Arial" w:eastAsia="Times New Roman" w:hAnsi="Arial" w:cs="Arial"/>
          <w:b/>
          <w:bCs/>
          <w:sz w:val="18"/>
          <w:szCs w:val="18"/>
        </w:rPr>
        <w:t xml:space="preserve">Arthralgia and Psoriatic Arthritis: </w:t>
      </w:r>
      <w:r w:rsidR="000E6EAF" w:rsidRPr="000E6EAF">
        <w:rPr>
          <w:rFonts w:ascii="Arial" w:eastAsia="Times New Roman" w:hAnsi="Arial" w:cs="Arial"/>
          <w:sz w:val="18"/>
          <w:szCs w:val="18"/>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r w:rsidRPr="004423A6">
        <w:rPr>
          <w:rFonts w:ascii="Arial" w:eastAsia="Times New Roman" w:hAnsi="Arial" w:cs="Arial"/>
          <w:sz w:val="18"/>
          <w:szCs w:val="18"/>
        </w:rPr>
        <w:t>.</w:t>
      </w:r>
    </w:p>
    <w:p w14:paraId="4A225630" w14:textId="77777777" w:rsidR="004423A6" w:rsidRDefault="004423A6" w:rsidP="004423A6">
      <w:pPr>
        <w:spacing w:after="0" w:line="240" w:lineRule="auto"/>
        <w:ind w:right="139"/>
        <w:rPr>
          <w:rFonts w:ascii="Arial" w:eastAsia="Times New Roman" w:hAnsi="Arial" w:cs="Arial"/>
          <w:sz w:val="18"/>
          <w:szCs w:val="18"/>
        </w:rPr>
      </w:pPr>
    </w:p>
    <w:p w14:paraId="21C86233" w14:textId="5A97ED5D" w:rsidR="00E22F58" w:rsidRDefault="00C40F9F" w:rsidP="004423A6">
      <w:pPr>
        <w:spacing w:after="0" w:line="240" w:lineRule="auto"/>
        <w:ind w:right="139"/>
        <w:rPr>
          <w:rFonts w:ascii="Arial" w:eastAsia="Times New Roman" w:hAnsi="Arial" w:cs="Arial"/>
          <w:sz w:val="18"/>
          <w:szCs w:val="18"/>
        </w:rPr>
      </w:pPr>
      <w:r w:rsidRPr="009353EF">
        <w:rPr>
          <w:rFonts w:ascii="Arial" w:eastAsia="Times New Roman" w:hAnsi="Arial" w:cs="Arial"/>
          <w:b/>
          <w:bCs/>
          <w:sz w:val="18"/>
          <w:szCs w:val="18"/>
        </w:rPr>
        <w:t>Parasitic (Helminth) Infections:</w:t>
      </w:r>
      <w:r w:rsidRPr="009353EF">
        <w:rPr>
          <w:rFonts w:ascii="Arial" w:eastAsia="Times New Roman" w:hAnsi="Arial" w:cs="Arial"/>
          <w:sz w:val="18"/>
          <w:szCs w:val="18"/>
        </w:rPr>
        <w:t> </w:t>
      </w:r>
      <w:r w:rsidR="007E5773" w:rsidRPr="007E5773">
        <w:rPr>
          <w:rFonts w:ascii="Arial" w:eastAsia="Times New Roman" w:hAnsi="Arial" w:cs="Arial"/>
          <w:sz w:val="18"/>
          <w:szCs w:val="18"/>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 years old in the pediatric asthma development program</w:t>
      </w:r>
      <w:r w:rsidR="004423A6" w:rsidRPr="004423A6">
        <w:rPr>
          <w:rFonts w:ascii="Arial" w:eastAsia="Times New Roman" w:hAnsi="Arial" w:cs="Arial"/>
          <w:sz w:val="18"/>
          <w:szCs w:val="18"/>
        </w:rPr>
        <w:t>.</w:t>
      </w:r>
    </w:p>
    <w:p w14:paraId="7F60C736" w14:textId="77777777" w:rsidR="004423A6" w:rsidRPr="009353EF" w:rsidRDefault="004423A6" w:rsidP="004423A6">
      <w:pPr>
        <w:spacing w:after="0" w:line="240" w:lineRule="auto"/>
        <w:ind w:right="139"/>
        <w:rPr>
          <w:rFonts w:ascii="Arial" w:eastAsia="Times New Roman" w:hAnsi="Arial" w:cs="Arial"/>
          <w:sz w:val="18"/>
          <w:szCs w:val="18"/>
        </w:rPr>
      </w:pPr>
    </w:p>
    <w:p w14:paraId="1CCF0DD5" w14:textId="323B5580" w:rsidR="00E83721" w:rsidRPr="009353EF" w:rsidRDefault="00E83721" w:rsidP="00E83721">
      <w:pPr>
        <w:spacing w:after="0" w:line="239" w:lineRule="auto"/>
        <w:ind w:right="95"/>
        <w:rPr>
          <w:rFonts w:ascii="Arial" w:eastAsia="Calibri" w:hAnsi="Arial" w:cs="Arial"/>
          <w:sz w:val="18"/>
          <w:szCs w:val="18"/>
        </w:rPr>
      </w:pPr>
      <w:r w:rsidRPr="009353EF">
        <w:rPr>
          <w:rFonts w:ascii="Arial" w:eastAsia="Times New Roman" w:hAnsi="Arial" w:cs="Arial"/>
          <w:b/>
          <w:bCs/>
          <w:sz w:val="18"/>
          <w:szCs w:val="18"/>
        </w:rPr>
        <w:t>Vaccinations</w:t>
      </w:r>
      <w:r w:rsidRPr="009353EF">
        <w:rPr>
          <w:rFonts w:ascii="Arial" w:eastAsia="Times New Roman" w:hAnsi="Arial" w:cs="Arial"/>
          <w:sz w:val="18"/>
          <w:szCs w:val="18"/>
        </w:rPr>
        <w:t>:</w:t>
      </w:r>
      <w:r w:rsidRPr="009353EF">
        <w:rPr>
          <w:rFonts w:ascii="Arial" w:eastAsia="Calibri" w:hAnsi="Arial" w:cs="Arial"/>
          <w:sz w:val="18"/>
          <w:szCs w:val="18"/>
        </w:rPr>
        <w:t xml:space="preserve"> </w:t>
      </w:r>
      <w:r w:rsidR="00D216ED" w:rsidRPr="00D216ED">
        <w:rPr>
          <w:rFonts w:ascii="Arial" w:eastAsia="Calibri" w:hAnsi="Arial" w:cs="Arial"/>
          <w:sz w:val="18"/>
          <w:szCs w:val="18"/>
        </w:rPr>
        <w:t>Consider completing all age-appropriate vaccinations as recommended by current immunization guidelines prior to initiating DUPIXENT. Avoid use of live vaccines during treatment with DUPIXENT</w:t>
      </w:r>
      <w:r w:rsidR="004423A6" w:rsidRPr="004423A6">
        <w:rPr>
          <w:rFonts w:ascii="Arial" w:eastAsia="Calibri" w:hAnsi="Arial" w:cs="Arial"/>
          <w:sz w:val="18"/>
          <w:szCs w:val="18"/>
        </w:rPr>
        <w:t>.</w:t>
      </w:r>
    </w:p>
    <w:p w14:paraId="5BE2B099" w14:textId="7B52A212" w:rsidR="00E83721" w:rsidRPr="009353EF" w:rsidRDefault="00E83721" w:rsidP="00E22F58">
      <w:pPr>
        <w:spacing w:after="0" w:line="240" w:lineRule="auto"/>
        <w:contextualSpacing/>
        <w:rPr>
          <w:rFonts w:ascii="Arial" w:eastAsia="Arial" w:hAnsi="Arial" w:cs="Arial"/>
          <w:b/>
          <w:bCs/>
          <w:sz w:val="18"/>
          <w:szCs w:val="18"/>
        </w:rPr>
      </w:pPr>
    </w:p>
    <w:p w14:paraId="17DD388C" w14:textId="6BB99C8B" w:rsidR="00E83721" w:rsidRPr="009353EF" w:rsidRDefault="00E83721" w:rsidP="00E22F58">
      <w:pPr>
        <w:spacing w:after="0" w:line="240" w:lineRule="auto"/>
        <w:contextualSpacing/>
        <w:rPr>
          <w:rFonts w:ascii="Arial" w:eastAsia="Arial" w:hAnsi="Arial" w:cs="Arial"/>
          <w:b/>
          <w:bCs/>
          <w:sz w:val="18"/>
          <w:szCs w:val="18"/>
        </w:rPr>
      </w:pPr>
    </w:p>
    <w:p w14:paraId="74CA1C88" w14:textId="77777777" w:rsidR="00BB3F88" w:rsidRDefault="00BB3F88" w:rsidP="00C11836">
      <w:pPr>
        <w:spacing w:after="0" w:line="240" w:lineRule="auto"/>
        <w:contextualSpacing/>
        <w:rPr>
          <w:rFonts w:ascii="Arial" w:eastAsia="Arial" w:hAnsi="Arial" w:cs="Arial"/>
          <w:b/>
          <w:bCs/>
          <w:sz w:val="18"/>
          <w:szCs w:val="18"/>
        </w:rPr>
      </w:pPr>
    </w:p>
    <w:p w14:paraId="33D35BCA" w14:textId="77777777" w:rsidR="00BB3F88" w:rsidRDefault="00BB3F88" w:rsidP="00C11836">
      <w:pPr>
        <w:spacing w:after="0" w:line="240" w:lineRule="auto"/>
        <w:contextualSpacing/>
        <w:rPr>
          <w:rFonts w:ascii="Arial" w:eastAsia="Arial" w:hAnsi="Arial" w:cs="Arial"/>
          <w:b/>
          <w:bCs/>
          <w:sz w:val="18"/>
          <w:szCs w:val="18"/>
        </w:rPr>
      </w:pPr>
    </w:p>
    <w:p w14:paraId="7CB81DB3" w14:textId="30045AE4" w:rsidR="00BB3F88" w:rsidRDefault="00BB3F88" w:rsidP="00C11836">
      <w:pPr>
        <w:spacing w:after="0" w:line="240" w:lineRule="auto"/>
        <w:contextualSpacing/>
        <w:rPr>
          <w:rFonts w:ascii="Arial" w:eastAsia="Arial" w:hAnsi="Arial" w:cs="Arial"/>
          <w:b/>
          <w:bCs/>
          <w:sz w:val="18"/>
          <w:szCs w:val="18"/>
        </w:rPr>
      </w:pPr>
    </w:p>
    <w:p w14:paraId="2136E6DB" w14:textId="77777777" w:rsidR="00120534" w:rsidRDefault="00120534" w:rsidP="00BB3F88">
      <w:pPr>
        <w:spacing w:after="0" w:line="240" w:lineRule="auto"/>
        <w:contextualSpacing/>
        <w:rPr>
          <w:rFonts w:ascii="Arial" w:eastAsia="Arial" w:hAnsi="Arial" w:cs="Arial"/>
          <w:b/>
          <w:bCs/>
          <w:sz w:val="18"/>
          <w:szCs w:val="18"/>
        </w:rPr>
      </w:pPr>
    </w:p>
    <w:p w14:paraId="37091660" w14:textId="77777777" w:rsidR="00120534" w:rsidRDefault="00120534" w:rsidP="00BB3F88">
      <w:pPr>
        <w:spacing w:after="0" w:line="240" w:lineRule="auto"/>
        <w:contextualSpacing/>
        <w:rPr>
          <w:rFonts w:ascii="Arial" w:eastAsia="Arial" w:hAnsi="Arial" w:cs="Arial"/>
          <w:b/>
          <w:bCs/>
          <w:sz w:val="18"/>
          <w:szCs w:val="18"/>
        </w:rPr>
      </w:pPr>
    </w:p>
    <w:p w14:paraId="6FC7D252" w14:textId="77777777" w:rsidR="00CE065A" w:rsidRDefault="00CE065A" w:rsidP="00BB3F88">
      <w:pPr>
        <w:spacing w:after="0" w:line="240" w:lineRule="auto"/>
        <w:contextualSpacing/>
        <w:rPr>
          <w:rFonts w:ascii="Arial" w:eastAsia="Arial" w:hAnsi="Arial" w:cs="Arial"/>
          <w:b/>
          <w:bCs/>
          <w:sz w:val="18"/>
          <w:szCs w:val="18"/>
        </w:rPr>
      </w:pPr>
    </w:p>
    <w:p w14:paraId="5054332C" w14:textId="777967BF" w:rsidR="003147ED" w:rsidRPr="00120534" w:rsidRDefault="00E22F58" w:rsidP="00BB3F88">
      <w:pPr>
        <w:spacing w:after="0" w:line="240" w:lineRule="auto"/>
        <w:contextualSpacing/>
        <w:rPr>
          <w:rFonts w:ascii="Arial" w:hAnsi="Arial" w:cs="Arial"/>
          <w:b/>
          <w:bCs/>
          <w:sz w:val="18"/>
          <w:szCs w:val="18"/>
        </w:rPr>
      </w:pPr>
      <w:r w:rsidRPr="009353EF">
        <w:rPr>
          <w:rFonts w:ascii="Arial" w:eastAsia="Arial" w:hAnsi="Arial" w:cs="Arial"/>
          <w:b/>
          <w:bCs/>
          <w:sz w:val="18"/>
          <w:szCs w:val="18"/>
        </w:rPr>
        <w:t xml:space="preserve">Please see additional Important Safety Information </w:t>
      </w:r>
      <w:r w:rsidR="00C11836" w:rsidRPr="00C11836">
        <w:rPr>
          <w:rFonts w:ascii="Arial" w:eastAsia="Arial" w:hAnsi="Arial" w:cs="Arial"/>
          <w:b/>
          <w:bCs/>
          <w:sz w:val="18"/>
          <w:szCs w:val="18"/>
        </w:rPr>
        <w:t xml:space="preserve">throughout and accompanying full </w:t>
      </w:r>
      <w:hyperlink r:id="rId12" w:history="1">
        <w:r w:rsidR="00C11836" w:rsidRPr="00C11836">
          <w:rPr>
            <w:rStyle w:val="Hyperlink"/>
            <w:rFonts w:ascii="Arial" w:eastAsia="Arial" w:hAnsi="Arial" w:cs="Arial"/>
            <w:b/>
            <w:bCs/>
            <w:sz w:val="18"/>
            <w:szCs w:val="18"/>
          </w:rPr>
          <w:t>Prescribing Information</w:t>
        </w:r>
      </w:hyperlink>
      <w:r w:rsidR="00C11836" w:rsidRPr="00C11836">
        <w:rPr>
          <w:rFonts w:ascii="Arial" w:eastAsia="Arial" w:hAnsi="Arial" w:cs="Arial"/>
          <w:b/>
          <w:bCs/>
          <w:sz w:val="18"/>
          <w:szCs w:val="18"/>
        </w:rPr>
        <w:t>.</w:t>
      </w:r>
    </w:p>
    <w:p w14:paraId="59DC1C57" w14:textId="61B0A26E" w:rsidR="00E22F58" w:rsidRPr="00BB3F88" w:rsidRDefault="00E22F58" w:rsidP="00BB3F88">
      <w:pPr>
        <w:spacing w:after="0" w:line="240" w:lineRule="auto"/>
        <w:contextualSpacing/>
        <w:rPr>
          <w:rFonts w:ascii="Arial" w:hAnsi="Arial" w:cs="Arial"/>
          <w:b/>
          <w:bCs/>
          <w:sz w:val="18"/>
          <w:szCs w:val="18"/>
        </w:rPr>
      </w:pPr>
      <w:r w:rsidRPr="009353EF">
        <w:rPr>
          <w:rFonts w:ascii="Arial" w:hAnsi="Arial" w:cs="Arial"/>
          <w:b/>
          <w:sz w:val="18"/>
          <w:szCs w:val="18"/>
        </w:rPr>
        <w:lastRenderedPageBreak/>
        <w:t>IMPORTANT SAFETY INFORMATION for DUPIXENT</w:t>
      </w:r>
      <w:r w:rsidRPr="009353EF">
        <w:rPr>
          <w:rFonts w:ascii="Arial" w:hAnsi="Arial" w:cs="Arial"/>
          <w:b/>
          <w:sz w:val="18"/>
          <w:szCs w:val="18"/>
          <w:vertAlign w:val="superscript"/>
        </w:rPr>
        <w:t>®</w:t>
      </w:r>
      <w:r w:rsidRPr="009353EF">
        <w:rPr>
          <w:rFonts w:ascii="Arial" w:hAnsi="Arial" w:cs="Arial"/>
          <w:b/>
          <w:sz w:val="18"/>
          <w:szCs w:val="18"/>
        </w:rPr>
        <w:t xml:space="preserve"> (dupilumab) (cont’d)</w:t>
      </w:r>
    </w:p>
    <w:p w14:paraId="42C34FE0" w14:textId="77777777" w:rsidR="00E22F58" w:rsidRPr="009353EF" w:rsidRDefault="00E22F58" w:rsidP="0060249A">
      <w:pPr>
        <w:spacing w:after="0" w:line="240" w:lineRule="auto"/>
        <w:ind w:right="95"/>
        <w:contextualSpacing/>
        <w:rPr>
          <w:rStyle w:val="h8bold"/>
          <w:rFonts w:ascii="Arial" w:eastAsia="Times New Roman" w:hAnsi="Arial" w:cs="Arial"/>
          <w:b/>
          <w:bCs/>
          <w:sz w:val="18"/>
          <w:szCs w:val="18"/>
        </w:rPr>
      </w:pPr>
    </w:p>
    <w:p w14:paraId="1E434DCC" w14:textId="77777777" w:rsidR="0060249A" w:rsidRPr="009353EF" w:rsidRDefault="0060249A" w:rsidP="0060249A">
      <w:pPr>
        <w:pStyle w:val="C-BodyText"/>
        <w:spacing w:before="0" w:after="0" w:line="240" w:lineRule="auto"/>
        <w:contextualSpacing/>
        <w:rPr>
          <w:rStyle w:val="apple-converted-space"/>
          <w:rFonts w:ascii="Arial" w:eastAsiaTheme="majorEastAsia" w:hAnsi="Arial" w:cs="Arial"/>
          <w:b/>
          <w:bCs/>
          <w:sz w:val="18"/>
          <w:szCs w:val="18"/>
        </w:rPr>
      </w:pPr>
      <w:r w:rsidRPr="009353EF">
        <w:rPr>
          <w:rStyle w:val="h8bold"/>
          <w:rFonts w:ascii="Arial" w:eastAsiaTheme="majorEastAsia" w:hAnsi="Arial" w:cs="Arial"/>
          <w:b/>
          <w:bCs/>
          <w:sz w:val="18"/>
          <w:szCs w:val="18"/>
        </w:rPr>
        <w:t>ADVERSE REACTIONS:</w:t>
      </w:r>
      <w:r w:rsidRPr="009353EF">
        <w:rPr>
          <w:rStyle w:val="apple-converted-space"/>
          <w:rFonts w:ascii="Arial" w:eastAsiaTheme="majorEastAsia" w:hAnsi="Arial" w:cs="Arial"/>
          <w:b/>
          <w:bCs/>
          <w:sz w:val="18"/>
          <w:szCs w:val="18"/>
        </w:rPr>
        <w:t> </w:t>
      </w:r>
    </w:p>
    <w:p w14:paraId="4ACFE27B" w14:textId="77777777" w:rsidR="00C40F9F" w:rsidRPr="009353EF" w:rsidRDefault="00C40F9F" w:rsidP="00BB3F88">
      <w:pPr>
        <w:pStyle w:val="C-BodyText"/>
        <w:spacing w:before="0" w:after="0"/>
        <w:rPr>
          <w:rFonts w:ascii="Arial" w:hAnsi="Arial" w:cs="Arial"/>
          <w:b/>
          <w:bCs/>
          <w:sz w:val="18"/>
          <w:szCs w:val="18"/>
        </w:rPr>
      </w:pPr>
      <w:r w:rsidRPr="009353EF">
        <w:rPr>
          <w:rStyle w:val="apple-converted-space"/>
          <w:rFonts w:ascii="Arial" w:eastAsiaTheme="majorEastAsia" w:hAnsi="Arial" w:cs="Arial"/>
          <w:b/>
          <w:bCs/>
          <w:sz w:val="18"/>
          <w:szCs w:val="18"/>
        </w:rPr>
        <w:t>Most common adverse reactions are:</w:t>
      </w:r>
    </w:p>
    <w:p w14:paraId="03FF8C2C" w14:textId="32197376" w:rsidR="004423A6" w:rsidRPr="004423A6" w:rsidRDefault="004423A6" w:rsidP="00F452B2">
      <w:pPr>
        <w:pStyle w:val="h8"/>
        <w:numPr>
          <w:ilvl w:val="0"/>
          <w:numId w:val="11"/>
        </w:numPr>
        <w:shd w:val="clear" w:color="auto" w:fill="FFFFFF" w:themeFill="background1"/>
        <w:spacing w:before="0" w:beforeAutospacing="0"/>
        <w:ind w:left="360"/>
        <w:rPr>
          <w:rFonts w:ascii="Arial" w:eastAsiaTheme="majorEastAsia" w:hAnsi="Arial" w:cs="Arial"/>
          <w:sz w:val="18"/>
          <w:szCs w:val="18"/>
        </w:rPr>
      </w:pPr>
      <w:r w:rsidRPr="004423A6">
        <w:rPr>
          <w:rFonts w:ascii="Arial" w:eastAsiaTheme="majorEastAsia" w:hAnsi="Arial" w:cs="Arial"/>
          <w:b/>
          <w:bCs/>
          <w:sz w:val="18"/>
          <w:szCs w:val="18"/>
        </w:rPr>
        <w:t>Atopic Dermatitis</w:t>
      </w:r>
      <w:r w:rsidRPr="004423A6">
        <w:rPr>
          <w:rFonts w:ascii="Arial" w:eastAsiaTheme="majorEastAsia" w:hAnsi="Arial" w:cs="Arial"/>
          <w:sz w:val="18"/>
          <w:szCs w:val="18"/>
        </w:rPr>
        <w:t xml:space="preserve"> (incidence ≥1%): </w:t>
      </w:r>
      <w:r w:rsidR="00F452B2" w:rsidRPr="00F452B2">
        <w:rPr>
          <w:rFonts w:ascii="Arial" w:eastAsiaTheme="majorEastAsia" w:hAnsi="Arial" w:cs="Arial"/>
          <w:sz w:val="18"/>
          <w:szCs w:val="18"/>
        </w:rPr>
        <w:t xml:space="preserve">injection site reactions, conjunctivitis, blepharitis, oral herpes, keratitis, eye pruritus, other herpes simplex virus infection, dry eye, and eosinophilia. The safety profile in pediatric patients through Week 16 was </w:t>
      </w:r>
      <w:proofErr w:type="gramStart"/>
      <w:r w:rsidR="00F452B2" w:rsidRPr="00F452B2">
        <w:rPr>
          <w:rFonts w:ascii="Arial" w:eastAsiaTheme="majorEastAsia" w:hAnsi="Arial" w:cs="Arial"/>
          <w:sz w:val="18"/>
          <w:szCs w:val="18"/>
        </w:rPr>
        <w:t>similar to</w:t>
      </w:r>
      <w:proofErr w:type="gramEnd"/>
      <w:r w:rsidR="00F452B2" w:rsidRPr="00F452B2">
        <w:rPr>
          <w:rFonts w:ascii="Arial" w:eastAsiaTheme="majorEastAsia" w:hAnsi="Arial" w:cs="Arial"/>
          <w:sz w:val="18"/>
          <w:szCs w:val="18"/>
        </w:rPr>
        <w:t xml:space="preserve"> that of adults with AD. In an open-label extension study, the long-term safety profile of DUPIXENT ± TCS in pediatric patients observed through Week 52 was consistent with that seen in adults with AD, with hand-foot-and-mouth disease and skin papilloma (incidence ≥2%) reported in patients 6 months to 5 years of age. These cases did not lead to study drug discontinuation</w:t>
      </w:r>
      <w:r w:rsidRPr="004423A6">
        <w:rPr>
          <w:rFonts w:ascii="Arial" w:eastAsiaTheme="majorEastAsia" w:hAnsi="Arial" w:cs="Arial"/>
          <w:sz w:val="18"/>
          <w:szCs w:val="18"/>
        </w:rPr>
        <w:t>.</w:t>
      </w:r>
    </w:p>
    <w:p w14:paraId="3BDD24BC" w14:textId="77777777" w:rsidR="00F452B2" w:rsidRPr="00F452B2" w:rsidRDefault="00F452B2" w:rsidP="00DC0A7F">
      <w:pPr>
        <w:pStyle w:val="ListParagraph"/>
        <w:numPr>
          <w:ilvl w:val="0"/>
          <w:numId w:val="11"/>
        </w:numPr>
        <w:spacing w:after="0"/>
        <w:ind w:left="360"/>
        <w:rPr>
          <w:rFonts w:ascii="Arial" w:eastAsiaTheme="majorEastAsia" w:hAnsi="Arial" w:cs="Arial"/>
          <w:sz w:val="18"/>
          <w:szCs w:val="18"/>
        </w:rPr>
      </w:pPr>
      <w:r w:rsidRPr="00DC0A7F">
        <w:rPr>
          <w:rFonts w:ascii="Arial" w:eastAsiaTheme="majorEastAsia" w:hAnsi="Arial" w:cs="Arial"/>
          <w:b/>
          <w:bCs/>
          <w:sz w:val="18"/>
          <w:szCs w:val="18"/>
        </w:rPr>
        <w:t>Asthma</w:t>
      </w:r>
      <w:r w:rsidRPr="00F452B2">
        <w:rPr>
          <w:rFonts w:ascii="Arial" w:eastAsiaTheme="majorEastAsia" w:hAnsi="Arial" w:cs="Arial"/>
          <w:sz w:val="18"/>
          <w:szCs w:val="18"/>
        </w:rPr>
        <w:t xml:space="preserve"> (incidence ≥1%): injection site reactions, oropharyngeal pain, and eosinophilia.</w:t>
      </w:r>
    </w:p>
    <w:p w14:paraId="7DB116D3" w14:textId="0B8AED2B" w:rsidR="004423A6" w:rsidRPr="004423A6" w:rsidRDefault="00F452B2" w:rsidP="00A513CE">
      <w:pPr>
        <w:pStyle w:val="h8"/>
        <w:numPr>
          <w:ilvl w:val="0"/>
          <w:numId w:val="11"/>
        </w:numPr>
        <w:ind w:left="360"/>
        <w:rPr>
          <w:rFonts w:ascii="Arial" w:eastAsiaTheme="majorEastAsia" w:hAnsi="Arial" w:cs="Arial"/>
          <w:sz w:val="18"/>
          <w:szCs w:val="18"/>
        </w:rPr>
      </w:pPr>
      <w:r>
        <w:rPr>
          <w:rFonts w:ascii="Arial" w:eastAsiaTheme="majorEastAsia" w:hAnsi="Arial" w:cs="Arial"/>
          <w:b/>
          <w:bCs/>
          <w:sz w:val="18"/>
          <w:szCs w:val="18"/>
        </w:rPr>
        <w:t>C</w:t>
      </w:r>
      <w:r w:rsidR="004423A6" w:rsidRPr="004423A6">
        <w:rPr>
          <w:rFonts w:ascii="Arial" w:eastAsiaTheme="majorEastAsia" w:hAnsi="Arial" w:cs="Arial"/>
          <w:b/>
          <w:bCs/>
          <w:sz w:val="18"/>
          <w:szCs w:val="18"/>
        </w:rPr>
        <w:t>hronic Rhinosinusitis with Nasal Polyps</w:t>
      </w:r>
      <w:r w:rsidR="004423A6" w:rsidRPr="004423A6">
        <w:rPr>
          <w:rFonts w:ascii="Arial" w:eastAsiaTheme="majorEastAsia" w:hAnsi="Arial" w:cs="Arial"/>
          <w:sz w:val="18"/>
          <w:szCs w:val="18"/>
        </w:rPr>
        <w:t xml:space="preserve"> (incidence ≥1% in adult patients): </w:t>
      </w:r>
      <w:bookmarkStart w:id="1" w:name="_Hlk12430156"/>
      <w:bookmarkStart w:id="2" w:name="_Hlk12430129"/>
      <w:r w:rsidR="004423A6" w:rsidRPr="004423A6">
        <w:rPr>
          <w:rFonts w:ascii="Arial" w:eastAsiaTheme="majorEastAsia" w:hAnsi="Arial" w:cs="Arial"/>
          <w:sz w:val="18"/>
          <w:szCs w:val="18"/>
        </w:rPr>
        <w:t>injection site reactions, eosinophilia, insomnia, toothache, gastritis, arthralgia, and conjunctivitis.</w:t>
      </w:r>
      <w:bookmarkEnd w:id="1"/>
    </w:p>
    <w:p w14:paraId="0DC58841" w14:textId="59A8775F"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Eosinophilic Esophagitis</w:t>
      </w:r>
      <w:r w:rsidRPr="004423A6">
        <w:rPr>
          <w:rFonts w:ascii="Arial" w:eastAsiaTheme="majorEastAsia" w:hAnsi="Arial" w:cs="Arial"/>
          <w:sz w:val="18"/>
          <w:szCs w:val="18"/>
        </w:rPr>
        <w:t xml:space="preserve"> (incidence ≥2%): injection site reactions, upper respiratory tract infections, arthralgia, and herpes viral infections.</w:t>
      </w:r>
    </w:p>
    <w:p w14:paraId="6E08D2CB" w14:textId="706F10F6"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Prurigo Nodularis</w:t>
      </w:r>
      <w:r w:rsidRPr="004423A6">
        <w:rPr>
          <w:rFonts w:ascii="Arial" w:eastAsiaTheme="majorEastAsia" w:hAnsi="Arial" w:cs="Arial"/>
          <w:sz w:val="18"/>
          <w:szCs w:val="18"/>
        </w:rPr>
        <w:t xml:space="preserve"> (incidence ≥2%): nasopharyngitis, conjunctivitis, herpes infection, dizziness, myalgia, and diarrhea.</w:t>
      </w:r>
    </w:p>
    <w:bookmarkEnd w:id="2"/>
    <w:p w14:paraId="638BA3E4" w14:textId="792B5302"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 xml:space="preserve">Chronic Obstructive Pulmonary Disease </w:t>
      </w:r>
      <w:r w:rsidRPr="004423A6">
        <w:rPr>
          <w:rFonts w:ascii="Arial" w:eastAsiaTheme="majorEastAsia" w:hAnsi="Arial" w:cs="Arial"/>
          <w:sz w:val="18"/>
          <w:szCs w:val="18"/>
        </w:rPr>
        <w:t xml:space="preserve">(incidence ≥2%): </w:t>
      </w:r>
      <w:r w:rsidR="004C7C0E" w:rsidRPr="004C7C0E">
        <w:rPr>
          <w:rFonts w:ascii="Arial" w:eastAsiaTheme="majorEastAsia" w:hAnsi="Arial" w:cs="Arial"/>
          <w:sz w:val="18"/>
          <w:szCs w:val="18"/>
        </w:rPr>
        <w:t>viral infection, headache, nasopharyngitis, back pain, diarrhea, arthralgia, urinary tract infection, local administration reactions, rhinitis, eosinophilia, toothache, and gastritis</w:t>
      </w:r>
      <w:r w:rsidRPr="004423A6">
        <w:rPr>
          <w:rFonts w:ascii="Arial" w:eastAsiaTheme="majorEastAsia" w:hAnsi="Arial" w:cs="Arial"/>
          <w:sz w:val="18"/>
          <w:szCs w:val="18"/>
        </w:rPr>
        <w:t>.</w:t>
      </w:r>
    </w:p>
    <w:p w14:paraId="06354712" w14:textId="49829A9D" w:rsidR="0060249A" w:rsidRPr="00646CBB" w:rsidRDefault="004423A6" w:rsidP="00A513CE">
      <w:pPr>
        <w:pStyle w:val="h8"/>
        <w:numPr>
          <w:ilvl w:val="0"/>
          <w:numId w:val="11"/>
        </w:numPr>
        <w:ind w:left="360"/>
        <w:rPr>
          <w:rFonts w:ascii="Arial" w:eastAsiaTheme="majorEastAsia" w:hAnsi="Arial" w:cs="Arial"/>
          <w:sz w:val="18"/>
          <w:szCs w:val="18"/>
        </w:rPr>
      </w:pPr>
      <w:r w:rsidRPr="00646CBB">
        <w:rPr>
          <w:rFonts w:ascii="Arial" w:eastAsiaTheme="majorEastAsia" w:hAnsi="Arial" w:cs="Arial"/>
          <w:b/>
          <w:bCs/>
          <w:sz w:val="18"/>
          <w:szCs w:val="18"/>
        </w:rPr>
        <w:t>Chronic Spontaneous Urticaria</w:t>
      </w:r>
      <w:r w:rsidRPr="00646CBB">
        <w:rPr>
          <w:rFonts w:ascii="Arial" w:eastAsiaTheme="majorEastAsia" w:hAnsi="Arial" w:cs="Arial"/>
          <w:sz w:val="18"/>
          <w:szCs w:val="18"/>
        </w:rPr>
        <w:t xml:space="preserve"> (incidence ≥2%): injection site reactions.</w:t>
      </w:r>
    </w:p>
    <w:p w14:paraId="33736878" w14:textId="77777777" w:rsidR="00646CBB" w:rsidRPr="00646CBB" w:rsidRDefault="00391EFE" w:rsidP="00391EFE">
      <w:pPr>
        <w:pStyle w:val="h8"/>
        <w:numPr>
          <w:ilvl w:val="0"/>
          <w:numId w:val="11"/>
        </w:numPr>
        <w:ind w:left="360"/>
        <w:rPr>
          <w:rFonts w:ascii="Arial" w:eastAsiaTheme="majorEastAsia" w:hAnsi="Arial" w:cs="Arial"/>
          <w:sz w:val="18"/>
          <w:szCs w:val="18"/>
        </w:rPr>
      </w:pPr>
      <w:r w:rsidRPr="00646CBB">
        <w:rPr>
          <w:rFonts w:ascii="Arial" w:eastAsiaTheme="majorEastAsia" w:hAnsi="Arial" w:cs="Arial"/>
          <w:b/>
          <w:bCs/>
          <w:sz w:val="18"/>
          <w:szCs w:val="18"/>
        </w:rPr>
        <w:t>Bullous Pemphigoid</w:t>
      </w:r>
      <w:r w:rsidRPr="00646CBB">
        <w:rPr>
          <w:rFonts w:ascii="Arial" w:eastAsiaTheme="majorEastAsia" w:hAnsi="Arial" w:cs="Arial"/>
          <w:sz w:val="18"/>
          <w:szCs w:val="18"/>
        </w:rPr>
        <w:t xml:space="preserve"> (incidence ≥2%): arthralgia, conjunctivitis, vision blurred, herpes viral infections, keratitis.</w:t>
      </w:r>
    </w:p>
    <w:p w14:paraId="76F1B44B" w14:textId="77777777" w:rsidR="00646CBB" w:rsidRPr="00646CBB" w:rsidRDefault="00646CBB" w:rsidP="00646CBB">
      <w:pPr>
        <w:pStyle w:val="ListParagraph"/>
        <w:numPr>
          <w:ilvl w:val="0"/>
          <w:numId w:val="11"/>
        </w:numPr>
        <w:ind w:left="360"/>
        <w:rPr>
          <w:rFonts w:ascii="Arial" w:eastAsia="Times New Roman" w:hAnsi="Arial" w:cs="Arial"/>
          <w:sz w:val="18"/>
          <w:szCs w:val="18"/>
        </w:rPr>
      </w:pPr>
      <w:r w:rsidRPr="00646CBB">
        <w:rPr>
          <w:rFonts w:ascii="Arial" w:eastAsia="Times New Roman" w:hAnsi="Arial" w:cs="Arial"/>
          <w:b/>
          <w:bCs/>
          <w:sz w:val="18"/>
          <w:szCs w:val="18"/>
        </w:rPr>
        <w:t>Allergic Fungal Rhinosinusitis</w:t>
      </w:r>
      <w:r w:rsidRPr="00C20154">
        <w:rPr>
          <w:rFonts w:ascii="Arial" w:eastAsia="Times New Roman" w:hAnsi="Arial" w:cs="Arial"/>
          <w:sz w:val="18"/>
          <w:szCs w:val="18"/>
        </w:rPr>
        <w:t>:</w:t>
      </w:r>
      <w:r w:rsidRPr="00646CBB">
        <w:rPr>
          <w:rFonts w:ascii="Arial" w:eastAsia="Times New Roman" w:hAnsi="Arial" w:cs="Arial"/>
          <w:sz w:val="18"/>
          <w:szCs w:val="18"/>
        </w:rPr>
        <w:t xml:space="preserve"> The most common adverse reactions in patients with AFRS are </w:t>
      </w:r>
      <w:proofErr w:type="gramStart"/>
      <w:r w:rsidRPr="00646CBB">
        <w:rPr>
          <w:rFonts w:ascii="Arial" w:eastAsia="Times New Roman" w:hAnsi="Arial" w:cs="Arial"/>
          <w:sz w:val="18"/>
          <w:szCs w:val="18"/>
        </w:rPr>
        <w:t>similar to</w:t>
      </w:r>
      <w:proofErr w:type="gramEnd"/>
      <w:r w:rsidRPr="00646CBB">
        <w:rPr>
          <w:rFonts w:ascii="Arial" w:eastAsia="Times New Roman" w:hAnsi="Arial" w:cs="Arial"/>
          <w:sz w:val="18"/>
          <w:szCs w:val="18"/>
        </w:rPr>
        <w:t xml:space="preserve"> adverse reactions for CRSwNP.  </w:t>
      </w:r>
    </w:p>
    <w:p w14:paraId="44F43E5A" w14:textId="77777777"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USE IN SPECIFIC POPULATIONS</w:t>
      </w:r>
    </w:p>
    <w:p w14:paraId="17768DF3" w14:textId="489DE671" w:rsidR="004423A6" w:rsidRPr="002A60F1" w:rsidRDefault="00C40F9F" w:rsidP="00E76555">
      <w:pPr>
        <w:numPr>
          <w:ilvl w:val="0"/>
          <w:numId w:val="10"/>
        </w:numPr>
        <w:shd w:val="clear" w:color="auto" w:fill="FFFFFF"/>
        <w:spacing w:after="0" w:line="240" w:lineRule="auto"/>
        <w:rPr>
          <w:rFonts w:ascii="Arial" w:eastAsia="Times New Roman" w:hAnsi="Arial" w:cs="Arial"/>
          <w:bCs/>
          <w:sz w:val="18"/>
          <w:szCs w:val="18"/>
        </w:rPr>
      </w:pPr>
      <w:r w:rsidRPr="004423A6">
        <w:rPr>
          <w:rFonts w:ascii="Arial" w:eastAsia="Times New Roman" w:hAnsi="Arial" w:cs="Arial"/>
          <w:b/>
          <w:bCs/>
          <w:sz w:val="18"/>
          <w:szCs w:val="18"/>
        </w:rPr>
        <w:t>Pregnancy:</w:t>
      </w:r>
      <w:r w:rsidR="00281ADF">
        <w:rPr>
          <w:rFonts w:ascii="Arial" w:eastAsia="Times New Roman" w:hAnsi="Arial" w:cs="Arial"/>
          <w:b/>
          <w:bCs/>
          <w:sz w:val="18"/>
          <w:szCs w:val="18"/>
        </w:rPr>
        <w:t xml:space="preserve"> </w:t>
      </w:r>
      <w:r w:rsidR="004423A6" w:rsidRPr="004423A6">
        <w:rPr>
          <w:rFonts w:ascii="Arial" w:eastAsia="Times New Roman" w:hAnsi="Arial" w:cs="Arial"/>
          <w:sz w:val="18"/>
          <w:szCs w:val="18"/>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w:t>
      </w:r>
      <w:r w:rsidR="004423A6" w:rsidRPr="004423A6">
        <w:rPr>
          <w:rFonts w:ascii="Arial" w:eastAsia="Times New Roman" w:hAnsi="Arial" w:cs="Arial"/>
          <w:bCs/>
          <w:sz w:val="18"/>
          <w:szCs w:val="18"/>
        </w:rPr>
        <w:t xml:space="preserve"> Human IgG antibodies are known to cross the placental barrier; therefore</w:t>
      </w:r>
      <w:r w:rsidR="004423A6" w:rsidRPr="004423A6">
        <w:rPr>
          <w:rFonts w:ascii="Arial" w:eastAsia="Times New Roman" w:hAnsi="Arial" w:cs="Arial"/>
          <w:sz w:val="18"/>
          <w:szCs w:val="18"/>
        </w:rPr>
        <w:t xml:space="preserve">, DUPIXENT may be transmitted from the mother to the developing fetus. </w:t>
      </w:r>
    </w:p>
    <w:p w14:paraId="4C1BDB42" w14:textId="146E8176" w:rsidR="00C40F9F" w:rsidRPr="002A60F1" w:rsidRDefault="00C40F9F" w:rsidP="002A60F1">
      <w:pPr>
        <w:pStyle w:val="ListParagraph"/>
        <w:numPr>
          <w:ilvl w:val="0"/>
          <w:numId w:val="16"/>
        </w:numPr>
        <w:shd w:val="clear" w:color="auto" w:fill="FFFFFF"/>
        <w:spacing w:after="0" w:line="240" w:lineRule="auto"/>
        <w:rPr>
          <w:rFonts w:ascii="Arial" w:eastAsia="Times New Roman" w:hAnsi="Arial" w:cs="Arial"/>
          <w:bCs/>
          <w:sz w:val="18"/>
          <w:szCs w:val="18"/>
        </w:rPr>
      </w:pPr>
      <w:r w:rsidRPr="002A60F1">
        <w:rPr>
          <w:rFonts w:ascii="Arial" w:eastAsia="Times New Roman" w:hAnsi="Arial" w:cs="Arial"/>
          <w:b/>
          <w:bCs/>
          <w:sz w:val="18"/>
          <w:szCs w:val="18"/>
        </w:rPr>
        <w:t>Lactation: </w:t>
      </w:r>
      <w:r w:rsidR="004423A6" w:rsidRPr="002A60F1">
        <w:rPr>
          <w:rFonts w:ascii="Arial" w:eastAsia="Times New Roman" w:hAnsi="Arial" w:cs="Arial"/>
          <w:bCs/>
          <w:sz w:val="18"/>
          <w:szCs w:val="18"/>
        </w:rPr>
        <w:t xml:space="preserve">There </w:t>
      </w:r>
      <w:proofErr w:type="gramStart"/>
      <w:r w:rsidR="004423A6" w:rsidRPr="002A60F1">
        <w:rPr>
          <w:rFonts w:ascii="Arial" w:eastAsia="Times New Roman" w:hAnsi="Arial" w:cs="Arial"/>
          <w:bCs/>
          <w:sz w:val="18"/>
          <w:szCs w:val="18"/>
        </w:rPr>
        <w:t>are</w:t>
      </w:r>
      <w:proofErr w:type="gramEnd"/>
      <w:r w:rsidR="004423A6" w:rsidRPr="002A60F1">
        <w:rPr>
          <w:rFonts w:ascii="Arial" w:eastAsia="Times New Roman" w:hAnsi="Arial" w:cs="Arial"/>
          <w:bCs/>
          <w:sz w:val="18"/>
          <w:szCs w:val="18"/>
        </w:rPr>
        <w:t xml:space="preserv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569914C5" w14:textId="77777777"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p>
    <w:p w14:paraId="019D4579" w14:textId="267F6DFF" w:rsidR="0060249A" w:rsidRPr="009353EF" w:rsidRDefault="0060249A" w:rsidP="00B8778B">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Please see accompanying full</w:t>
      </w:r>
      <w:r w:rsidRPr="009353EF">
        <w:rPr>
          <w:rStyle w:val="apple-converted-space"/>
          <w:rFonts w:ascii="Arial" w:eastAsiaTheme="majorEastAsia" w:hAnsi="Arial" w:cs="Arial"/>
          <w:b/>
          <w:bCs/>
          <w:sz w:val="18"/>
          <w:szCs w:val="18"/>
        </w:rPr>
        <w:t> </w:t>
      </w:r>
      <w:hyperlink r:id="rId13" w:tgtFrame="_blank" w:history="1">
        <w:r w:rsidRPr="009353EF">
          <w:rPr>
            <w:rStyle w:val="Hyperlink"/>
            <w:rFonts w:ascii="Arial" w:eastAsiaTheme="majorEastAsia" w:hAnsi="Arial" w:cs="Arial"/>
            <w:b/>
            <w:bCs/>
            <w:color w:val="0000FF"/>
            <w:sz w:val="18"/>
            <w:szCs w:val="18"/>
          </w:rPr>
          <w:t>Prescribing Information</w:t>
        </w:r>
      </w:hyperlink>
      <w:r w:rsidRPr="009353EF">
        <w:rPr>
          <w:rStyle w:val="Hyperlink"/>
          <w:rFonts w:ascii="Arial" w:eastAsiaTheme="majorEastAsia" w:hAnsi="Arial" w:cs="Arial"/>
          <w:b/>
          <w:bCs/>
          <w:color w:val="auto"/>
          <w:sz w:val="18"/>
          <w:szCs w:val="18"/>
          <w:u w:val="none"/>
        </w:rPr>
        <w:t>.</w:t>
      </w:r>
    </w:p>
    <w:sectPr w:rsidR="0060249A" w:rsidRPr="009353EF" w:rsidSect="00CE065A">
      <w:headerReference w:type="even" r:id="rId14"/>
      <w:headerReference w:type="default" r:id="rId15"/>
      <w:footerReference w:type="even" r:id="rId16"/>
      <w:footerReference w:type="default" r:id="rId17"/>
      <w:headerReference w:type="first" r:id="rId18"/>
      <w:footerReference w:type="first" r:id="rId19"/>
      <w:pgSz w:w="12240" w:h="15840"/>
      <w:pgMar w:top="0" w:right="576" w:bottom="576" w:left="576" w:header="144"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8029EA" w14:textId="77777777" w:rsidR="00576F2A" w:rsidRDefault="00576F2A" w:rsidP="00E5793F">
      <w:pPr>
        <w:spacing w:after="0" w:line="240" w:lineRule="auto"/>
      </w:pPr>
      <w:r>
        <w:separator/>
      </w:r>
    </w:p>
  </w:endnote>
  <w:endnote w:type="continuationSeparator" w:id="0">
    <w:p w14:paraId="26567F1A" w14:textId="77777777" w:rsidR="00576F2A" w:rsidRDefault="00576F2A"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D3FB4" w14:textId="77777777" w:rsidR="004E1D0C" w:rsidRDefault="004E1D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42590" w14:textId="77777777" w:rsidR="00E22F58" w:rsidRPr="00E22F58" w:rsidRDefault="00803001" w:rsidP="00E22F58">
    <w:pPr>
      <w:spacing w:after="0" w:line="240" w:lineRule="auto"/>
      <w:rPr>
        <w:rFonts w:ascii="Arial" w:hAnsi="Arial" w:cs="Arial"/>
        <w:sz w:val="14"/>
        <w:szCs w:val="14"/>
        <w:lang w:eastAsia="ja-JP"/>
      </w:rPr>
    </w:pPr>
    <w:r>
      <w:rPr>
        <w:rFonts w:ascii="Arial" w:hAnsi="Arial" w:cs="Arial"/>
        <w:noProof/>
        <w:sz w:val="20"/>
        <w:szCs w:val="20"/>
        <w:lang w:eastAsia="ja-JP"/>
      </w:rPr>
      <w:drawing>
        <wp:inline distT="0" distB="0" distL="0" distR="0" wp14:anchorId="0AB21E41" wp14:editId="6E3F5FA1">
          <wp:extent cx="2328334" cy="333242"/>
          <wp:effectExtent l="0" t="0" r="0" b="0"/>
          <wp:docPr id="1936401689" name="Picture 193640168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70697" cy="339305"/>
                  </a:xfrm>
                  <a:prstGeom prst="rect">
                    <a:avLst/>
                  </a:prstGeom>
                </pic:spPr>
              </pic:pic>
            </a:graphicData>
          </a:graphic>
        </wp:inline>
      </w:drawing>
    </w:r>
  </w:p>
  <w:p w14:paraId="019067EC" w14:textId="50EE9A8B" w:rsidR="00392DD0" w:rsidRPr="00803001" w:rsidRDefault="00803001" w:rsidP="00E22F58">
    <w:pPr>
      <w:spacing w:after="0" w:line="240" w:lineRule="auto"/>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F76AB8">
      <w:rPr>
        <w:rFonts w:ascii="Arial" w:hAnsi="Arial" w:cs="Arial"/>
        <w:sz w:val="16"/>
        <w:szCs w:val="16"/>
        <w:lang w:eastAsia="ja-JP"/>
      </w:rPr>
      <w:t>6</w:t>
    </w:r>
    <w:r w:rsidR="00550B82">
      <w:rPr>
        <w:rFonts w:ascii="Arial" w:hAnsi="Arial" w:cs="Arial"/>
        <w:sz w:val="16"/>
        <w:szCs w:val="16"/>
        <w:lang w:eastAsia="ja-JP"/>
      </w:rPr>
      <w:t xml:space="preserve"> </w:t>
    </w:r>
    <w:r w:rsidRPr="00160008">
      <w:rPr>
        <w:rFonts w:ascii="Arial" w:hAnsi="Arial" w:cs="Arial"/>
        <w:sz w:val="16"/>
        <w:szCs w:val="16"/>
        <w:lang w:eastAsia="ja-JP"/>
      </w:rPr>
      <w:t xml:space="preserve">Sanofi and Regeneron Pharmaceuticals, Inc.     All Rights Reserved. </w:t>
    </w:r>
    <w:r>
      <w:rPr>
        <w:rFonts w:ascii="Arial" w:hAnsi="Arial" w:cs="Arial"/>
        <w:sz w:val="16"/>
        <w:szCs w:val="16"/>
        <w:lang w:eastAsia="ja-JP"/>
      </w:rPr>
      <w:t xml:space="preserve"> </w:t>
    </w:r>
    <w:r w:rsidR="004E1D0C">
      <w:rPr>
        <w:rFonts w:ascii="Arial" w:hAnsi="Arial" w:cs="Arial"/>
        <w:sz w:val="16"/>
        <w:szCs w:val="16"/>
        <w:lang w:eastAsia="ja-JP"/>
      </w:rPr>
      <w:t>02</w:t>
    </w:r>
    <w:r w:rsidRPr="00160008">
      <w:rPr>
        <w:rFonts w:ascii="Arial" w:hAnsi="Arial" w:cs="Arial"/>
        <w:sz w:val="16"/>
        <w:szCs w:val="16"/>
        <w:lang w:eastAsia="ja-JP"/>
      </w:rPr>
      <w:t>/</w:t>
    </w:r>
    <w:r w:rsidR="004E1D0C">
      <w:rPr>
        <w:rFonts w:ascii="Arial" w:hAnsi="Arial" w:cs="Arial"/>
        <w:sz w:val="16"/>
        <w:szCs w:val="16"/>
        <w:lang w:eastAsia="ja-JP"/>
      </w:rPr>
      <w:t>2026</w:t>
    </w:r>
    <w:r w:rsidRPr="00160008">
      <w:rPr>
        <w:rFonts w:ascii="Arial" w:hAnsi="Arial" w:cs="Arial"/>
        <w:sz w:val="16"/>
        <w:szCs w:val="16"/>
        <w:lang w:eastAsia="ja-JP"/>
      </w:rPr>
      <w:t xml:space="preserve">    </w:t>
    </w:r>
    <w:r w:rsidR="00084136">
      <w:rPr>
        <w:rFonts w:ascii="Arial" w:hAnsi="Arial" w:cs="Arial"/>
        <w:sz w:val="16"/>
        <w:szCs w:val="16"/>
        <w:lang w:eastAsia="ja-JP"/>
      </w:rPr>
      <w:t>US.</w:t>
    </w:r>
    <w:r w:rsidR="00550496" w:rsidRPr="00550496">
      <w:rPr>
        <w:rFonts w:ascii="Arial" w:hAnsi="Arial" w:cs="Arial"/>
        <w:sz w:val="16"/>
        <w:szCs w:val="16"/>
        <w:lang w:eastAsia="ja-JP"/>
      </w:rPr>
      <w:t>DUP.</w:t>
    </w:r>
    <w:r w:rsidR="00084136">
      <w:rPr>
        <w:rFonts w:ascii="Arial" w:hAnsi="Arial" w:cs="Arial"/>
        <w:sz w:val="16"/>
        <w:szCs w:val="16"/>
        <w:lang w:eastAsia="ja-JP"/>
      </w:rPr>
      <w:t>25</w:t>
    </w:r>
    <w:r w:rsidR="00550496" w:rsidRPr="00550496">
      <w:rPr>
        <w:rFonts w:ascii="Arial" w:hAnsi="Arial" w:cs="Arial"/>
        <w:sz w:val="16"/>
        <w:szCs w:val="16"/>
        <w:lang w:eastAsia="ja-JP"/>
      </w:rPr>
      <w:t>.</w:t>
    </w:r>
    <w:r w:rsidR="004E1D0C">
      <w:rPr>
        <w:rFonts w:ascii="Arial" w:hAnsi="Arial" w:cs="Arial"/>
        <w:sz w:val="16"/>
        <w:szCs w:val="16"/>
        <w:lang w:eastAsia="ja-JP"/>
      </w:rPr>
      <w:t>11</w:t>
    </w:r>
    <w:r w:rsidR="00550496" w:rsidRPr="00550496">
      <w:rPr>
        <w:rFonts w:ascii="Arial" w:hAnsi="Arial" w:cs="Arial"/>
        <w:sz w:val="16"/>
        <w:szCs w:val="16"/>
        <w:lang w:eastAsia="ja-JP"/>
      </w:rPr>
      <w:t>.</w:t>
    </w:r>
    <w:r w:rsidR="004E1D0C">
      <w:rPr>
        <w:rFonts w:ascii="Arial" w:hAnsi="Arial" w:cs="Arial"/>
        <w:sz w:val="16"/>
        <w:szCs w:val="16"/>
        <w:lang w:eastAsia="ja-JP"/>
      </w:rPr>
      <w:t>0265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EC3F9" w14:textId="77777777" w:rsidR="004E1D0C" w:rsidRDefault="004E1D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58972" w14:textId="77777777" w:rsidR="00576F2A" w:rsidRDefault="00576F2A" w:rsidP="00E5793F">
      <w:pPr>
        <w:spacing w:after="0" w:line="240" w:lineRule="auto"/>
      </w:pPr>
      <w:r>
        <w:separator/>
      </w:r>
    </w:p>
  </w:footnote>
  <w:footnote w:type="continuationSeparator" w:id="0">
    <w:p w14:paraId="0A3BD030" w14:textId="77777777" w:rsidR="00576F2A" w:rsidRDefault="00576F2A"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BED8F" w14:textId="77777777" w:rsidR="004E1D0C" w:rsidRDefault="004E1D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0C2F3" w14:textId="77777777" w:rsidR="00E5793F" w:rsidRDefault="00E5793F">
    <w:pPr>
      <w:pStyle w:val="Header"/>
    </w:pPr>
  </w:p>
  <w:p w14:paraId="64B3B439" w14:textId="77777777" w:rsidR="00E5793F" w:rsidRDefault="00E5793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A0655" w14:textId="77777777" w:rsidR="004E1D0C" w:rsidRDefault="004E1D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53994"/>
    <w:multiLevelType w:val="hybridMultilevel"/>
    <w:tmpl w:val="C0062D54"/>
    <w:lvl w:ilvl="0" w:tplc="7AEAF69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C68CC"/>
    <w:multiLevelType w:val="multilevel"/>
    <w:tmpl w:val="F142339C"/>
    <w:lvl w:ilvl="0">
      <w:start w:val="1"/>
      <w:numFmt w:val="bullet"/>
      <w:lvlText w:val=""/>
      <w:lvlJc w:val="left"/>
      <w:pPr>
        <w:tabs>
          <w:tab w:val="num" w:pos="360"/>
        </w:tabs>
        <w:ind w:left="360" w:hanging="360"/>
      </w:pPr>
      <w:rPr>
        <w:rFonts w:ascii="Symbol" w:hAnsi="Symbol" w:hint="default"/>
        <w:b w:val="0"/>
        <w:bCs/>
        <w:sz w:val="16"/>
        <w:szCs w:val="16"/>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ACA1D3C"/>
    <w:multiLevelType w:val="multilevel"/>
    <w:tmpl w:val="0FE4EA08"/>
    <w:lvl w:ilvl="0">
      <w:start w:val="1"/>
      <w:numFmt w:val="bullet"/>
      <w:lvlText w:val=""/>
      <w:lvlJc w:val="left"/>
      <w:pPr>
        <w:tabs>
          <w:tab w:val="num" w:pos="360"/>
        </w:tabs>
        <w:ind w:left="360" w:hanging="360"/>
      </w:pPr>
      <w:rPr>
        <w:rFonts w:ascii="Symbol" w:hAnsi="Symbol" w:hint="default"/>
        <w:b w:val="0"/>
        <w:bCs/>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CD646D8"/>
    <w:multiLevelType w:val="hybridMultilevel"/>
    <w:tmpl w:val="FAD20632"/>
    <w:lvl w:ilvl="0" w:tplc="EBDAD214">
      <w:start w:val="1"/>
      <w:numFmt w:val="bullet"/>
      <w:lvlText w:val="•"/>
      <w:lvlJc w:val="left"/>
      <w:pPr>
        <w:ind w:left="1305" w:hanging="280"/>
      </w:pPr>
      <w:rPr>
        <w:rFonts w:ascii="Arial" w:eastAsia="Arial" w:hAnsi="Arial" w:hint="default"/>
        <w:color w:val="003E5F"/>
        <w:w w:val="140"/>
        <w:sz w:val="20"/>
        <w:szCs w:val="20"/>
      </w:rPr>
    </w:lvl>
    <w:lvl w:ilvl="1" w:tplc="E21ABE60">
      <w:start w:val="1"/>
      <w:numFmt w:val="bullet"/>
      <w:lvlText w:val="•"/>
      <w:lvlJc w:val="left"/>
      <w:pPr>
        <w:ind w:left="2204" w:hanging="280"/>
      </w:pPr>
      <w:rPr>
        <w:rFonts w:hint="default"/>
      </w:rPr>
    </w:lvl>
    <w:lvl w:ilvl="2" w:tplc="1E04DF98">
      <w:start w:val="1"/>
      <w:numFmt w:val="bullet"/>
      <w:lvlText w:val="•"/>
      <w:lvlJc w:val="left"/>
      <w:pPr>
        <w:ind w:left="3108" w:hanging="280"/>
      </w:pPr>
      <w:rPr>
        <w:rFonts w:hint="default"/>
      </w:rPr>
    </w:lvl>
    <w:lvl w:ilvl="3" w:tplc="60C6E768">
      <w:start w:val="1"/>
      <w:numFmt w:val="bullet"/>
      <w:lvlText w:val="•"/>
      <w:lvlJc w:val="left"/>
      <w:pPr>
        <w:ind w:left="4012" w:hanging="280"/>
      </w:pPr>
      <w:rPr>
        <w:rFonts w:hint="default"/>
      </w:rPr>
    </w:lvl>
    <w:lvl w:ilvl="4" w:tplc="2112FD9C">
      <w:start w:val="1"/>
      <w:numFmt w:val="bullet"/>
      <w:lvlText w:val="•"/>
      <w:lvlJc w:val="left"/>
      <w:pPr>
        <w:ind w:left="4916" w:hanging="280"/>
      </w:pPr>
      <w:rPr>
        <w:rFonts w:hint="default"/>
      </w:rPr>
    </w:lvl>
    <w:lvl w:ilvl="5" w:tplc="DD62872E">
      <w:start w:val="1"/>
      <w:numFmt w:val="bullet"/>
      <w:lvlText w:val="•"/>
      <w:lvlJc w:val="left"/>
      <w:pPr>
        <w:ind w:left="5820" w:hanging="280"/>
      </w:pPr>
      <w:rPr>
        <w:rFonts w:hint="default"/>
      </w:rPr>
    </w:lvl>
    <w:lvl w:ilvl="6" w:tplc="8F08B054">
      <w:start w:val="1"/>
      <w:numFmt w:val="bullet"/>
      <w:lvlText w:val="•"/>
      <w:lvlJc w:val="left"/>
      <w:pPr>
        <w:ind w:left="6724" w:hanging="280"/>
      </w:pPr>
      <w:rPr>
        <w:rFonts w:hint="default"/>
      </w:rPr>
    </w:lvl>
    <w:lvl w:ilvl="7" w:tplc="1D5CB9EE">
      <w:start w:val="1"/>
      <w:numFmt w:val="bullet"/>
      <w:lvlText w:val="•"/>
      <w:lvlJc w:val="left"/>
      <w:pPr>
        <w:ind w:left="7628" w:hanging="280"/>
      </w:pPr>
      <w:rPr>
        <w:rFonts w:hint="default"/>
      </w:rPr>
    </w:lvl>
    <w:lvl w:ilvl="8" w:tplc="88BC39D6">
      <w:start w:val="1"/>
      <w:numFmt w:val="bullet"/>
      <w:lvlText w:val="•"/>
      <w:lvlJc w:val="left"/>
      <w:pPr>
        <w:ind w:left="8532" w:hanging="280"/>
      </w:pPr>
      <w:rPr>
        <w:rFonts w:hint="default"/>
      </w:rPr>
    </w:lvl>
  </w:abstractNum>
  <w:abstractNum w:abstractNumId="13"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6967507">
    <w:abstractNumId w:val="14"/>
  </w:num>
  <w:num w:numId="2" w16cid:durableId="903641499">
    <w:abstractNumId w:val="7"/>
  </w:num>
  <w:num w:numId="3" w16cid:durableId="318845144">
    <w:abstractNumId w:val="6"/>
  </w:num>
  <w:num w:numId="4" w16cid:durableId="452288309">
    <w:abstractNumId w:val="5"/>
  </w:num>
  <w:num w:numId="5" w16cid:durableId="259803872">
    <w:abstractNumId w:val="2"/>
  </w:num>
  <w:num w:numId="6" w16cid:durableId="2037609752">
    <w:abstractNumId w:val="8"/>
  </w:num>
  <w:num w:numId="7" w16cid:durableId="1778715420">
    <w:abstractNumId w:val="9"/>
  </w:num>
  <w:num w:numId="8" w16cid:durableId="1372612708">
    <w:abstractNumId w:val="11"/>
  </w:num>
  <w:num w:numId="9" w16cid:durableId="2144997535">
    <w:abstractNumId w:val="15"/>
  </w:num>
  <w:num w:numId="10" w16cid:durableId="60491041">
    <w:abstractNumId w:val="10"/>
  </w:num>
  <w:num w:numId="11" w16cid:durableId="1599559439">
    <w:abstractNumId w:val="13"/>
  </w:num>
  <w:num w:numId="12" w16cid:durableId="1336419216">
    <w:abstractNumId w:val="3"/>
  </w:num>
  <w:num w:numId="13" w16cid:durableId="1855805948">
    <w:abstractNumId w:val="0"/>
  </w:num>
  <w:num w:numId="14" w16cid:durableId="1350451394">
    <w:abstractNumId w:val="12"/>
  </w:num>
  <w:num w:numId="15" w16cid:durableId="1102847588">
    <w:abstractNumId w:val="1"/>
  </w:num>
  <w:num w:numId="16" w16cid:durableId="4334065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59B2"/>
    <w:rsid w:val="000069F5"/>
    <w:rsid w:val="00007C0C"/>
    <w:rsid w:val="00020570"/>
    <w:rsid w:val="00020833"/>
    <w:rsid w:val="00020CFA"/>
    <w:rsid w:val="00023602"/>
    <w:rsid w:val="0002770B"/>
    <w:rsid w:val="00034585"/>
    <w:rsid w:val="000574A5"/>
    <w:rsid w:val="0006114F"/>
    <w:rsid w:val="000636A5"/>
    <w:rsid w:val="0007470E"/>
    <w:rsid w:val="00076DA6"/>
    <w:rsid w:val="00084136"/>
    <w:rsid w:val="00096171"/>
    <w:rsid w:val="000A0C23"/>
    <w:rsid w:val="000A7289"/>
    <w:rsid w:val="000D242D"/>
    <w:rsid w:val="000D252B"/>
    <w:rsid w:val="000D5635"/>
    <w:rsid w:val="000E24B4"/>
    <w:rsid w:val="000E4125"/>
    <w:rsid w:val="000E6EAF"/>
    <w:rsid w:val="000F6C06"/>
    <w:rsid w:val="000F7324"/>
    <w:rsid w:val="001011B4"/>
    <w:rsid w:val="00103291"/>
    <w:rsid w:val="00107B28"/>
    <w:rsid w:val="001203CD"/>
    <w:rsid w:val="00120501"/>
    <w:rsid w:val="00120534"/>
    <w:rsid w:val="001221C4"/>
    <w:rsid w:val="00122528"/>
    <w:rsid w:val="001258C6"/>
    <w:rsid w:val="00125AC9"/>
    <w:rsid w:val="00132E7C"/>
    <w:rsid w:val="00137098"/>
    <w:rsid w:val="00140130"/>
    <w:rsid w:val="00145699"/>
    <w:rsid w:val="00147FC3"/>
    <w:rsid w:val="00152993"/>
    <w:rsid w:val="00160008"/>
    <w:rsid w:val="0016154B"/>
    <w:rsid w:val="001631E0"/>
    <w:rsid w:val="00164ED4"/>
    <w:rsid w:val="00176C3A"/>
    <w:rsid w:val="00184365"/>
    <w:rsid w:val="00194D87"/>
    <w:rsid w:val="001A6BA4"/>
    <w:rsid w:val="001B4F43"/>
    <w:rsid w:val="001C0047"/>
    <w:rsid w:val="001C0901"/>
    <w:rsid w:val="001C415E"/>
    <w:rsid w:val="001C4203"/>
    <w:rsid w:val="001E38D6"/>
    <w:rsid w:val="001F47E6"/>
    <w:rsid w:val="001F542B"/>
    <w:rsid w:val="002313D5"/>
    <w:rsid w:val="002370D9"/>
    <w:rsid w:val="00243521"/>
    <w:rsid w:val="00257078"/>
    <w:rsid w:val="00261EE4"/>
    <w:rsid w:val="002622AC"/>
    <w:rsid w:val="00281ADF"/>
    <w:rsid w:val="00283AF7"/>
    <w:rsid w:val="00294151"/>
    <w:rsid w:val="002979C3"/>
    <w:rsid w:val="002A238D"/>
    <w:rsid w:val="002A3191"/>
    <w:rsid w:val="002A60F1"/>
    <w:rsid w:val="002C2A9F"/>
    <w:rsid w:val="002C3055"/>
    <w:rsid w:val="002D3016"/>
    <w:rsid w:val="002D6FA1"/>
    <w:rsid w:val="002E7254"/>
    <w:rsid w:val="002E792A"/>
    <w:rsid w:val="002F443E"/>
    <w:rsid w:val="00302D36"/>
    <w:rsid w:val="003147ED"/>
    <w:rsid w:val="00317A6B"/>
    <w:rsid w:val="0032194F"/>
    <w:rsid w:val="003233D2"/>
    <w:rsid w:val="00324CA3"/>
    <w:rsid w:val="00333447"/>
    <w:rsid w:val="00343E52"/>
    <w:rsid w:val="00352A2C"/>
    <w:rsid w:val="00374D51"/>
    <w:rsid w:val="00380C39"/>
    <w:rsid w:val="00391EFE"/>
    <w:rsid w:val="00392DD0"/>
    <w:rsid w:val="003A0F8E"/>
    <w:rsid w:val="003A25CA"/>
    <w:rsid w:val="003A48D1"/>
    <w:rsid w:val="003A6ABF"/>
    <w:rsid w:val="003A6E8E"/>
    <w:rsid w:val="003C1143"/>
    <w:rsid w:val="003C16AC"/>
    <w:rsid w:val="003C6DD7"/>
    <w:rsid w:val="003E125F"/>
    <w:rsid w:val="003E1445"/>
    <w:rsid w:val="003E2CFD"/>
    <w:rsid w:val="003E62DB"/>
    <w:rsid w:val="003E7489"/>
    <w:rsid w:val="003F1D62"/>
    <w:rsid w:val="004034D8"/>
    <w:rsid w:val="00404852"/>
    <w:rsid w:val="00416095"/>
    <w:rsid w:val="00417CAB"/>
    <w:rsid w:val="00431203"/>
    <w:rsid w:val="00433E8A"/>
    <w:rsid w:val="00440152"/>
    <w:rsid w:val="004423A6"/>
    <w:rsid w:val="00442EAA"/>
    <w:rsid w:val="004529DB"/>
    <w:rsid w:val="00454D4F"/>
    <w:rsid w:val="0046338D"/>
    <w:rsid w:val="004644AF"/>
    <w:rsid w:val="00464911"/>
    <w:rsid w:val="00464F29"/>
    <w:rsid w:val="004722B9"/>
    <w:rsid w:val="004742B0"/>
    <w:rsid w:val="004816DA"/>
    <w:rsid w:val="00493562"/>
    <w:rsid w:val="0049633A"/>
    <w:rsid w:val="004A2345"/>
    <w:rsid w:val="004A29F4"/>
    <w:rsid w:val="004B5757"/>
    <w:rsid w:val="004C039F"/>
    <w:rsid w:val="004C05CF"/>
    <w:rsid w:val="004C6426"/>
    <w:rsid w:val="004C7C0E"/>
    <w:rsid w:val="004D038D"/>
    <w:rsid w:val="004D6508"/>
    <w:rsid w:val="004E1D0C"/>
    <w:rsid w:val="004E7DF6"/>
    <w:rsid w:val="004F117C"/>
    <w:rsid w:val="004F159D"/>
    <w:rsid w:val="004F7125"/>
    <w:rsid w:val="004F728E"/>
    <w:rsid w:val="00511068"/>
    <w:rsid w:val="005115D5"/>
    <w:rsid w:val="00525E8D"/>
    <w:rsid w:val="00533E45"/>
    <w:rsid w:val="005368AF"/>
    <w:rsid w:val="00537D11"/>
    <w:rsid w:val="0054111B"/>
    <w:rsid w:val="0054707B"/>
    <w:rsid w:val="00547576"/>
    <w:rsid w:val="00550496"/>
    <w:rsid w:val="00550B82"/>
    <w:rsid w:val="00555752"/>
    <w:rsid w:val="00555E26"/>
    <w:rsid w:val="005601BE"/>
    <w:rsid w:val="00562281"/>
    <w:rsid w:val="00576F2A"/>
    <w:rsid w:val="00582651"/>
    <w:rsid w:val="00592AC0"/>
    <w:rsid w:val="005967E4"/>
    <w:rsid w:val="005B2B64"/>
    <w:rsid w:val="005D1C0B"/>
    <w:rsid w:val="005D300A"/>
    <w:rsid w:val="005D677F"/>
    <w:rsid w:val="005E4857"/>
    <w:rsid w:val="005F0741"/>
    <w:rsid w:val="005F21C4"/>
    <w:rsid w:val="0060249A"/>
    <w:rsid w:val="00604DB7"/>
    <w:rsid w:val="00606AE6"/>
    <w:rsid w:val="006131E3"/>
    <w:rsid w:val="00617031"/>
    <w:rsid w:val="00617230"/>
    <w:rsid w:val="00620D9F"/>
    <w:rsid w:val="006239BB"/>
    <w:rsid w:val="00624ED5"/>
    <w:rsid w:val="00630C19"/>
    <w:rsid w:val="00646CBB"/>
    <w:rsid w:val="00650B41"/>
    <w:rsid w:val="00662067"/>
    <w:rsid w:val="00672D14"/>
    <w:rsid w:val="006771E0"/>
    <w:rsid w:val="00694A91"/>
    <w:rsid w:val="006A7D17"/>
    <w:rsid w:val="006B2E5A"/>
    <w:rsid w:val="006B2E9D"/>
    <w:rsid w:val="006B74F5"/>
    <w:rsid w:val="006D484F"/>
    <w:rsid w:val="006D5080"/>
    <w:rsid w:val="006E45A8"/>
    <w:rsid w:val="006E5361"/>
    <w:rsid w:val="006E6A34"/>
    <w:rsid w:val="006F1A57"/>
    <w:rsid w:val="006F430D"/>
    <w:rsid w:val="0070573D"/>
    <w:rsid w:val="0071395E"/>
    <w:rsid w:val="00714A92"/>
    <w:rsid w:val="0071756D"/>
    <w:rsid w:val="00724D0C"/>
    <w:rsid w:val="00732255"/>
    <w:rsid w:val="00746BBF"/>
    <w:rsid w:val="0075042E"/>
    <w:rsid w:val="007555A1"/>
    <w:rsid w:val="00763A60"/>
    <w:rsid w:val="00787D16"/>
    <w:rsid w:val="00796F3F"/>
    <w:rsid w:val="007974EF"/>
    <w:rsid w:val="007A0625"/>
    <w:rsid w:val="007B47DA"/>
    <w:rsid w:val="007B7830"/>
    <w:rsid w:val="007B7DB7"/>
    <w:rsid w:val="007C3A4B"/>
    <w:rsid w:val="007C76A0"/>
    <w:rsid w:val="007D0993"/>
    <w:rsid w:val="007D0B0C"/>
    <w:rsid w:val="007D105B"/>
    <w:rsid w:val="007D4769"/>
    <w:rsid w:val="007D79A5"/>
    <w:rsid w:val="007E5773"/>
    <w:rsid w:val="007F1C0E"/>
    <w:rsid w:val="007F24F6"/>
    <w:rsid w:val="007F43DF"/>
    <w:rsid w:val="007F63D4"/>
    <w:rsid w:val="007F68F4"/>
    <w:rsid w:val="00803001"/>
    <w:rsid w:val="008140B4"/>
    <w:rsid w:val="00814A30"/>
    <w:rsid w:val="00816163"/>
    <w:rsid w:val="00825C62"/>
    <w:rsid w:val="00826520"/>
    <w:rsid w:val="00840E90"/>
    <w:rsid w:val="008416AB"/>
    <w:rsid w:val="00845353"/>
    <w:rsid w:val="008473D9"/>
    <w:rsid w:val="00847CF0"/>
    <w:rsid w:val="00854372"/>
    <w:rsid w:val="00886D3A"/>
    <w:rsid w:val="00890D2D"/>
    <w:rsid w:val="00891CEF"/>
    <w:rsid w:val="008956E9"/>
    <w:rsid w:val="008A0C4A"/>
    <w:rsid w:val="008A15BF"/>
    <w:rsid w:val="008A3501"/>
    <w:rsid w:val="008A39DB"/>
    <w:rsid w:val="008A76D1"/>
    <w:rsid w:val="008C5092"/>
    <w:rsid w:val="008C5B6C"/>
    <w:rsid w:val="008D0086"/>
    <w:rsid w:val="008D2FC3"/>
    <w:rsid w:val="008D6C1C"/>
    <w:rsid w:val="008E57AA"/>
    <w:rsid w:val="008F3CD9"/>
    <w:rsid w:val="008F53FC"/>
    <w:rsid w:val="008F75AD"/>
    <w:rsid w:val="0090100B"/>
    <w:rsid w:val="0090310C"/>
    <w:rsid w:val="009044CE"/>
    <w:rsid w:val="0090525B"/>
    <w:rsid w:val="00913EA1"/>
    <w:rsid w:val="00921D13"/>
    <w:rsid w:val="009236BF"/>
    <w:rsid w:val="009252F8"/>
    <w:rsid w:val="0092611B"/>
    <w:rsid w:val="009353EF"/>
    <w:rsid w:val="00936204"/>
    <w:rsid w:val="009416A9"/>
    <w:rsid w:val="0094273E"/>
    <w:rsid w:val="00946FAF"/>
    <w:rsid w:val="00950DD6"/>
    <w:rsid w:val="00952A51"/>
    <w:rsid w:val="009557E2"/>
    <w:rsid w:val="00961FB4"/>
    <w:rsid w:val="00963EC3"/>
    <w:rsid w:val="00966BB9"/>
    <w:rsid w:val="0097111F"/>
    <w:rsid w:val="00973156"/>
    <w:rsid w:val="009749A9"/>
    <w:rsid w:val="00980871"/>
    <w:rsid w:val="00985DC0"/>
    <w:rsid w:val="00992376"/>
    <w:rsid w:val="00994008"/>
    <w:rsid w:val="00994C51"/>
    <w:rsid w:val="00996143"/>
    <w:rsid w:val="00997124"/>
    <w:rsid w:val="009A315B"/>
    <w:rsid w:val="009A7C11"/>
    <w:rsid w:val="009B05A0"/>
    <w:rsid w:val="009B1CB0"/>
    <w:rsid w:val="009B4E1C"/>
    <w:rsid w:val="009B55EA"/>
    <w:rsid w:val="009C37BF"/>
    <w:rsid w:val="009C65D1"/>
    <w:rsid w:val="009C79AA"/>
    <w:rsid w:val="009E36EA"/>
    <w:rsid w:val="00A00405"/>
    <w:rsid w:val="00A04AEB"/>
    <w:rsid w:val="00A07A91"/>
    <w:rsid w:val="00A1271A"/>
    <w:rsid w:val="00A16A70"/>
    <w:rsid w:val="00A22EC1"/>
    <w:rsid w:val="00A24409"/>
    <w:rsid w:val="00A33B2B"/>
    <w:rsid w:val="00A35D54"/>
    <w:rsid w:val="00A362CD"/>
    <w:rsid w:val="00A3634C"/>
    <w:rsid w:val="00A513CE"/>
    <w:rsid w:val="00A53D8A"/>
    <w:rsid w:val="00A55998"/>
    <w:rsid w:val="00A56173"/>
    <w:rsid w:val="00A60350"/>
    <w:rsid w:val="00A700EE"/>
    <w:rsid w:val="00A774FA"/>
    <w:rsid w:val="00A82A0B"/>
    <w:rsid w:val="00AA3967"/>
    <w:rsid w:val="00AA3B9B"/>
    <w:rsid w:val="00AB0F77"/>
    <w:rsid w:val="00AD2365"/>
    <w:rsid w:val="00AD35B0"/>
    <w:rsid w:val="00AD72FE"/>
    <w:rsid w:val="00AD7F9D"/>
    <w:rsid w:val="00AF3F1D"/>
    <w:rsid w:val="00AF436B"/>
    <w:rsid w:val="00B0089D"/>
    <w:rsid w:val="00B04D9B"/>
    <w:rsid w:val="00B13AEB"/>
    <w:rsid w:val="00B14321"/>
    <w:rsid w:val="00B21461"/>
    <w:rsid w:val="00B235B8"/>
    <w:rsid w:val="00B27E7A"/>
    <w:rsid w:val="00B3489D"/>
    <w:rsid w:val="00B34D86"/>
    <w:rsid w:val="00B405B4"/>
    <w:rsid w:val="00B45141"/>
    <w:rsid w:val="00B61504"/>
    <w:rsid w:val="00B700C9"/>
    <w:rsid w:val="00B841D8"/>
    <w:rsid w:val="00B8778B"/>
    <w:rsid w:val="00B87A1A"/>
    <w:rsid w:val="00B96083"/>
    <w:rsid w:val="00B97BA3"/>
    <w:rsid w:val="00BA4D99"/>
    <w:rsid w:val="00BA4EBC"/>
    <w:rsid w:val="00BA62EC"/>
    <w:rsid w:val="00BA66AD"/>
    <w:rsid w:val="00BB3221"/>
    <w:rsid w:val="00BB3F88"/>
    <w:rsid w:val="00BC6E49"/>
    <w:rsid w:val="00BD7F03"/>
    <w:rsid w:val="00C038C7"/>
    <w:rsid w:val="00C05F9D"/>
    <w:rsid w:val="00C10F5B"/>
    <w:rsid w:val="00C11836"/>
    <w:rsid w:val="00C13A00"/>
    <w:rsid w:val="00C16877"/>
    <w:rsid w:val="00C20154"/>
    <w:rsid w:val="00C25B69"/>
    <w:rsid w:val="00C40F9F"/>
    <w:rsid w:val="00C50C1C"/>
    <w:rsid w:val="00C525D7"/>
    <w:rsid w:val="00C52D75"/>
    <w:rsid w:val="00C536EF"/>
    <w:rsid w:val="00C549CE"/>
    <w:rsid w:val="00C5749A"/>
    <w:rsid w:val="00C701AC"/>
    <w:rsid w:val="00C74247"/>
    <w:rsid w:val="00C74DC4"/>
    <w:rsid w:val="00C86CF1"/>
    <w:rsid w:val="00C87C95"/>
    <w:rsid w:val="00C916CC"/>
    <w:rsid w:val="00C9676E"/>
    <w:rsid w:val="00CA5572"/>
    <w:rsid w:val="00CB1F6B"/>
    <w:rsid w:val="00CB78F4"/>
    <w:rsid w:val="00CC2F59"/>
    <w:rsid w:val="00CD055B"/>
    <w:rsid w:val="00CD32AC"/>
    <w:rsid w:val="00CD47C1"/>
    <w:rsid w:val="00CE065A"/>
    <w:rsid w:val="00CE08C1"/>
    <w:rsid w:val="00CF00E5"/>
    <w:rsid w:val="00CF2F11"/>
    <w:rsid w:val="00CF685B"/>
    <w:rsid w:val="00D02911"/>
    <w:rsid w:val="00D0572B"/>
    <w:rsid w:val="00D17314"/>
    <w:rsid w:val="00D216ED"/>
    <w:rsid w:val="00D22C0D"/>
    <w:rsid w:val="00D53359"/>
    <w:rsid w:val="00D614A4"/>
    <w:rsid w:val="00D61CD7"/>
    <w:rsid w:val="00D628E0"/>
    <w:rsid w:val="00D66366"/>
    <w:rsid w:val="00D66BDA"/>
    <w:rsid w:val="00D67C80"/>
    <w:rsid w:val="00D76BC8"/>
    <w:rsid w:val="00D82271"/>
    <w:rsid w:val="00D939A0"/>
    <w:rsid w:val="00DA1FFD"/>
    <w:rsid w:val="00DB5242"/>
    <w:rsid w:val="00DC0A7F"/>
    <w:rsid w:val="00DC5423"/>
    <w:rsid w:val="00DE3C20"/>
    <w:rsid w:val="00E02268"/>
    <w:rsid w:val="00E22F58"/>
    <w:rsid w:val="00E239B1"/>
    <w:rsid w:val="00E26EC3"/>
    <w:rsid w:val="00E27B13"/>
    <w:rsid w:val="00E32166"/>
    <w:rsid w:val="00E37587"/>
    <w:rsid w:val="00E41718"/>
    <w:rsid w:val="00E455E9"/>
    <w:rsid w:val="00E52BD1"/>
    <w:rsid w:val="00E534A9"/>
    <w:rsid w:val="00E554DA"/>
    <w:rsid w:val="00E5793F"/>
    <w:rsid w:val="00E61C33"/>
    <w:rsid w:val="00E642E3"/>
    <w:rsid w:val="00E67C9B"/>
    <w:rsid w:val="00E75BB1"/>
    <w:rsid w:val="00E810F4"/>
    <w:rsid w:val="00E821E5"/>
    <w:rsid w:val="00E83721"/>
    <w:rsid w:val="00E91E0A"/>
    <w:rsid w:val="00EA4396"/>
    <w:rsid w:val="00EB1958"/>
    <w:rsid w:val="00EB3F17"/>
    <w:rsid w:val="00EB3FBF"/>
    <w:rsid w:val="00EC0C86"/>
    <w:rsid w:val="00EC6FD5"/>
    <w:rsid w:val="00ED7AE5"/>
    <w:rsid w:val="00EE3792"/>
    <w:rsid w:val="00EE7CC9"/>
    <w:rsid w:val="00EF280E"/>
    <w:rsid w:val="00EF44C4"/>
    <w:rsid w:val="00EF5B9D"/>
    <w:rsid w:val="00EF7535"/>
    <w:rsid w:val="00F0048B"/>
    <w:rsid w:val="00F01472"/>
    <w:rsid w:val="00F02D6F"/>
    <w:rsid w:val="00F0482D"/>
    <w:rsid w:val="00F05FEA"/>
    <w:rsid w:val="00F10816"/>
    <w:rsid w:val="00F1409D"/>
    <w:rsid w:val="00F1774F"/>
    <w:rsid w:val="00F20D8C"/>
    <w:rsid w:val="00F21935"/>
    <w:rsid w:val="00F33424"/>
    <w:rsid w:val="00F437ED"/>
    <w:rsid w:val="00F452B2"/>
    <w:rsid w:val="00F5682B"/>
    <w:rsid w:val="00F6003E"/>
    <w:rsid w:val="00F65A50"/>
    <w:rsid w:val="00F75C4B"/>
    <w:rsid w:val="00F76AB8"/>
    <w:rsid w:val="00F82190"/>
    <w:rsid w:val="00F97181"/>
    <w:rsid w:val="00FA0530"/>
    <w:rsid w:val="00FA1B51"/>
    <w:rsid w:val="00FB007F"/>
    <w:rsid w:val="00FB447E"/>
    <w:rsid w:val="00FC3EF8"/>
    <w:rsid w:val="00FC575E"/>
    <w:rsid w:val="00FC5889"/>
    <w:rsid w:val="00FD0029"/>
    <w:rsid w:val="00FE34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44DE05"/>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1"/>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020570"/>
  </w:style>
  <w:style w:type="character" w:customStyle="1" w:styleId="apple-converted-space">
    <w:name w:val="apple-converted-space"/>
    <w:basedOn w:val="DefaultParagraphFont"/>
    <w:rsid w:val="00020570"/>
  </w:style>
  <w:style w:type="paragraph" w:customStyle="1" w:styleId="C-BodyText">
    <w:name w:val="C-Body Text"/>
    <w:link w:val="C-BodyTextChar"/>
    <w:rsid w:val="00020570"/>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020570"/>
    <w:rPr>
      <w:rFonts w:ascii="Times New Roman" w:eastAsia="Times New Roman" w:hAnsi="Times New Roman" w:cs="Times New Roman"/>
      <w:sz w:val="24"/>
      <w:szCs w:val="20"/>
    </w:rPr>
  </w:style>
  <w:style w:type="table" w:styleId="TableGrid">
    <w:name w:val="Table Grid"/>
    <w:basedOn w:val="TableNormal"/>
    <w:uiPriority w:val="59"/>
    <w:rsid w:val="001F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D0B0C"/>
    <w:rPr>
      <w:color w:val="800080" w:themeColor="followedHyperlink"/>
      <w:u w:val="single"/>
    </w:rPr>
  </w:style>
  <w:style w:type="character" w:styleId="CommentReference">
    <w:name w:val="annotation reference"/>
    <w:basedOn w:val="DefaultParagraphFont"/>
    <w:uiPriority w:val="99"/>
    <w:semiHidden/>
    <w:unhideWhenUsed/>
    <w:rsid w:val="003A48D1"/>
    <w:rPr>
      <w:sz w:val="16"/>
      <w:szCs w:val="16"/>
    </w:rPr>
  </w:style>
  <w:style w:type="paragraph" w:styleId="CommentText">
    <w:name w:val="annotation text"/>
    <w:basedOn w:val="Normal"/>
    <w:link w:val="CommentTextChar"/>
    <w:uiPriority w:val="99"/>
    <w:unhideWhenUsed/>
    <w:rsid w:val="003A48D1"/>
    <w:pPr>
      <w:spacing w:line="240" w:lineRule="auto"/>
    </w:pPr>
    <w:rPr>
      <w:sz w:val="20"/>
      <w:szCs w:val="20"/>
    </w:rPr>
  </w:style>
  <w:style w:type="character" w:customStyle="1" w:styleId="CommentTextChar">
    <w:name w:val="Comment Text Char"/>
    <w:basedOn w:val="DefaultParagraphFont"/>
    <w:link w:val="CommentText"/>
    <w:uiPriority w:val="99"/>
    <w:rsid w:val="003A48D1"/>
    <w:rPr>
      <w:sz w:val="20"/>
      <w:szCs w:val="20"/>
    </w:rPr>
  </w:style>
  <w:style w:type="paragraph" w:styleId="CommentSubject">
    <w:name w:val="annotation subject"/>
    <w:basedOn w:val="CommentText"/>
    <w:next w:val="CommentText"/>
    <w:link w:val="CommentSubjectChar"/>
    <w:uiPriority w:val="99"/>
    <w:semiHidden/>
    <w:unhideWhenUsed/>
    <w:rsid w:val="003A48D1"/>
    <w:rPr>
      <w:b/>
      <w:bCs/>
    </w:rPr>
  </w:style>
  <w:style w:type="character" w:customStyle="1" w:styleId="CommentSubjectChar">
    <w:name w:val="Comment Subject Char"/>
    <w:basedOn w:val="CommentTextChar"/>
    <w:link w:val="CommentSubject"/>
    <w:uiPriority w:val="99"/>
    <w:semiHidden/>
    <w:rsid w:val="003A48D1"/>
    <w:rPr>
      <w:b/>
      <w:bCs/>
      <w:sz w:val="20"/>
      <w:szCs w:val="20"/>
    </w:rPr>
  </w:style>
  <w:style w:type="paragraph" w:styleId="Revision">
    <w:name w:val="Revision"/>
    <w:hidden/>
    <w:uiPriority w:val="99"/>
    <w:semiHidden/>
    <w:rsid w:val="001C4203"/>
    <w:pPr>
      <w:spacing w:after="0" w:line="240" w:lineRule="auto"/>
    </w:pPr>
  </w:style>
  <w:style w:type="character" w:styleId="UnresolvedMention">
    <w:name w:val="Unresolved Mention"/>
    <w:basedOn w:val="DefaultParagraphFont"/>
    <w:uiPriority w:val="99"/>
    <w:semiHidden/>
    <w:unhideWhenUsed/>
    <w:rsid w:val="00FD00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1893">
      <w:bodyDiv w:val="1"/>
      <w:marLeft w:val="0"/>
      <w:marRight w:val="0"/>
      <w:marTop w:val="0"/>
      <w:marBottom w:val="0"/>
      <w:divBdr>
        <w:top w:val="none" w:sz="0" w:space="0" w:color="auto"/>
        <w:left w:val="none" w:sz="0" w:space="0" w:color="auto"/>
        <w:bottom w:val="none" w:sz="0" w:space="0" w:color="auto"/>
        <w:right w:val="none" w:sz="0" w:space="0" w:color="auto"/>
      </w:divBdr>
    </w:div>
    <w:div w:id="81269598">
      <w:bodyDiv w:val="1"/>
      <w:marLeft w:val="0"/>
      <w:marRight w:val="0"/>
      <w:marTop w:val="0"/>
      <w:marBottom w:val="0"/>
      <w:divBdr>
        <w:top w:val="none" w:sz="0" w:space="0" w:color="auto"/>
        <w:left w:val="none" w:sz="0" w:space="0" w:color="auto"/>
        <w:bottom w:val="none" w:sz="0" w:space="0" w:color="auto"/>
        <w:right w:val="none" w:sz="0" w:space="0" w:color="auto"/>
      </w:divBdr>
    </w:div>
    <w:div w:id="166673823">
      <w:bodyDiv w:val="1"/>
      <w:marLeft w:val="0"/>
      <w:marRight w:val="0"/>
      <w:marTop w:val="0"/>
      <w:marBottom w:val="0"/>
      <w:divBdr>
        <w:top w:val="none" w:sz="0" w:space="0" w:color="auto"/>
        <w:left w:val="none" w:sz="0" w:space="0" w:color="auto"/>
        <w:bottom w:val="none" w:sz="0" w:space="0" w:color="auto"/>
        <w:right w:val="none" w:sz="0" w:space="0" w:color="auto"/>
      </w:divBdr>
    </w:div>
    <w:div w:id="418139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eneron.com/sites/default/files/Dupixent_FPI.pd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regeneron.com/downloads/dupixent_fpi.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generon.com/sites/default/files/Dupixent_FPI.pdf"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2E0DF48C-744A-A64E-8A88-DC7F716EE25A}">
  <ds:schemaRefs>
    <ds:schemaRef ds:uri="http://schemas.openxmlformats.org/officeDocument/2006/bibliography"/>
  </ds:schemaRefs>
</ds:datastoreItem>
</file>

<file path=customXml/itemProps2.xml><?xml version="1.0" encoding="utf-8"?>
<ds:datastoreItem xmlns:ds="http://schemas.openxmlformats.org/officeDocument/2006/customXml" ds:itemID="{72A1E5B7-7F9F-414A-8879-CAD39E10D42A}"/>
</file>

<file path=customXml/itemProps3.xml><?xml version="1.0" encoding="utf-8"?>
<ds:datastoreItem xmlns:ds="http://schemas.openxmlformats.org/officeDocument/2006/customXml" ds:itemID="{6EFA717E-B8E5-443A-9D7D-2DB91D83A3E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714C0F4-64E0-4BAE-8C7B-2F1F9ADC2004}"/>
</file>

<file path=docProps/app.xml><?xml version="1.0" encoding="utf-8"?>
<Properties xmlns="http://schemas.openxmlformats.org/officeDocument/2006/extended-properties" xmlns:vt="http://schemas.openxmlformats.org/officeDocument/2006/docPropsVTypes">
  <Template>Normal</Template>
  <TotalTime>45</TotalTime>
  <Pages>4</Pages>
  <Words>1983</Words>
  <Characters>12500</Characters>
  <Application>Microsoft Office Word</Application>
  <DocSecurity>0</DocSecurity>
  <Lines>216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DUPIXENT® (dupilumab) Healthcare Provider General Medical Exception Letter</dc:title>
  <dc:subject>Download the DUPIXENT® (dupilumab) Healthcare Provider General Medical Exception Letter for your Dupixent patients with healthcare plan requirements.</dc:subject>
  <dc:creator>Ali Naquvi</dc:creator>
  <cp:lastModifiedBy>Eddie Cruz-Tello</cp:lastModifiedBy>
  <cp:revision>22</cp:revision>
  <cp:lastPrinted>2019-06-28T22:50:00Z</cp:lastPrinted>
  <dcterms:created xsi:type="dcterms:W3CDTF">2026-02-24T19:00:00Z</dcterms:created>
  <dcterms:modified xsi:type="dcterms:W3CDTF">2026-02-27T15:38:00Z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GrammarlyDocumentId">
    <vt:lpwstr>fc3b75b67b34fb24434d5a104051c3950b1fac780ffeea9d883c7c29cff5a20c</vt:lpwstr>
  </property>
</Properties>
</file>