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3BAAE" w14:textId="7E0A2638" w:rsidR="000E5A03" w:rsidRDefault="000E5A03" w:rsidP="000E5A03">
      <w:pPr>
        <w:pStyle w:val="Heading2"/>
        <w:spacing w:before="0" w:line="240" w:lineRule="auto"/>
        <w:contextualSpacing/>
        <w:rPr>
          <w:rFonts w:ascii="Arial" w:hAnsi="Arial" w:cs="Arial"/>
          <w:color w:val="auto"/>
          <w:sz w:val="20"/>
          <w:szCs w:val="20"/>
        </w:rPr>
      </w:pPr>
      <w:r>
        <w:rPr>
          <w:rFonts w:ascii="Arial" w:hAnsi="Arial" w:cs="Arial"/>
          <w:color w:val="auto"/>
          <w:sz w:val="20"/>
          <w:szCs w:val="20"/>
        </w:rPr>
        <w:t xml:space="preserve">Sample </w:t>
      </w:r>
      <w:r w:rsidR="00113886">
        <w:rPr>
          <w:rFonts w:ascii="Arial" w:hAnsi="Arial" w:cs="Arial"/>
          <w:color w:val="auto"/>
          <w:sz w:val="20"/>
          <w:szCs w:val="20"/>
        </w:rPr>
        <w:t>appeal letter for denial of</w:t>
      </w:r>
      <w:r>
        <w:rPr>
          <w:rFonts w:ascii="Arial" w:hAnsi="Arial" w:cs="Arial"/>
          <w:color w:val="auto"/>
          <w:sz w:val="20"/>
          <w:szCs w:val="20"/>
        </w:rPr>
        <w:t xml:space="preserve"> DUPIXENT</w:t>
      </w:r>
      <w:r>
        <w:rPr>
          <w:rFonts w:ascii="Arial" w:hAnsi="Arial" w:cs="Arial"/>
          <w:color w:val="auto"/>
          <w:sz w:val="20"/>
          <w:szCs w:val="20"/>
          <w:vertAlign w:val="superscript"/>
        </w:rPr>
        <w:t>®</w:t>
      </w:r>
      <w:r>
        <w:rPr>
          <w:rFonts w:ascii="Arial" w:hAnsi="Arial" w:cs="Arial"/>
          <w:color w:val="auto"/>
          <w:sz w:val="20"/>
          <w:szCs w:val="20"/>
        </w:rPr>
        <w:t xml:space="preserve"> (dupilumab)</w:t>
      </w:r>
      <w:r w:rsidR="005A61C4">
        <w:rPr>
          <w:rFonts w:ascii="Arial" w:hAnsi="Arial" w:cs="Arial"/>
          <w:color w:val="auto"/>
          <w:sz w:val="20"/>
          <w:szCs w:val="20"/>
        </w:rPr>
        <w:t xml:space="preserve"> due to biomarker testing requirements</w:t>
      </w:r>
    </w:p>
    <w:p w14:paraId="2BDD8BA4" w14:textId="77777777" w:rsidR="000E5A03" w:rsidRDefault="000E5A03" w:rsidP="000E5A03">
      <w:pPr>
        <w:spacing w:line="240" w:lineRule="auto"/>
        <w:contextualSpacing/>
        <w:rPr>
          <w:rFonts w:ascii="Arial" w:eastAsia="Times New Roman" w:hAnsi="Arial" w:cs="Arial"/>
          <w:b/>
          <w:sz w:val="20"/>
          <w:szCs w:val="20"/>
        </w:rPr>
      </w:pPr>
    </w:p>
    <w:p w14:paraId="6D42D1BE" w14:textId="0844B872" w:rsidR="000E5A03" w:rsidRDefault="000E5A03" w:rsidP="000E5A03">
      <w:pPr>
        <w:spacing w:line="240" w:lineRule="auto"/>
        <w:contextualSpacing/>
        <w:rPr>
          <w:rFonts w:ascii="Arial" w:eastAsia="Times New Roman" w:hAnsi="Arial" w:cs="Arial"/>
          <w:sz w:val="20"/>
          <w:szCs w:val="20"/>
        </w:rPr>
      </w:pPr>
      <w:r>
        <w:rPr>
          <w:rFonts w:ascii="Arial" w:eastAsia="Times New Roman" w:hAnsi="Arial" w:cs="Arial"/>
          <w:sz w:val="20"/>
          <w:szCs w:val="20"/>
        </w:rPr>
        <w:t>This</w:t>
      </w:r>
      <w:r>
        <w:rPr>
          <w:rFonts w:ascii="Arial" w:eastAsia="Times New Roman" w:hAnsi="Arial" w:cs="Arial"/>
          <w:spacing w:val="4"/>
          <w:sz w:val="20"/>
          <w:szCs w:val="20"/>
        </w:rPr>
        <w:t xml:space="preserve"> </w:t>
      </w:r>
      <w:r>
        <w:rPr>
          <w:rFonts w:ascii="Arial" w:eastAsia="Times New Roman" w:hAnsi="Arial" w:cs="Arial"/>
          <w:spacing w:val="-2"/>
          <w:sz w:val="20"/>
          <w:szCs w:val="20"/>
        </w:rPr>
        <w:t>l</w:t>
      </w:r>
      <w:r>
        <w:rPr>
          <w:rFonts w:ascii="Arial" w:eastAsia="Times New Roman" w:hAnsi="Arial" w:cs="Arial"/>
          <w:sz w:val="20"/>
          <w:szCs w:val="20"/>
        </w:rPr>
        <w:t>etter</w:t>
      </w:r>
      <w:r>
        <w:rPr>
          <w:rFonts w:ascii="Arial" w:eastAsia="Times New Roman" w:hAnsi="Arial" w:cs="Arial"/>
          <w:spacing w:val="7"/>
          <w:sz w:val="20"/>
          <w:szCs w:val="20"/>
        </w:rPr>
        <w:t xml:space="preserve"> </w:t>
      </w:r>
      <w:r>
        <w:rPr>
          <w:rFonts w:ascii="Arial" w:eastAsia="Times New Roman" w:hAnsi="Arial" w:cs="Arial"/>
          <w:sz w:val="20"/>
          <w:szCs w:val="20"/>
        </w:rPr>
        <w:t xml:space="preserve">provides an example of the information that may be required when </w:t>
      </w:r>
      <w:r w:rsidR="005A61C4">
        <w:rPr>
          <w:rFonts w:ascii="Arial" w:eastAsia="Times New Roman" w:hAnsi="Arial" w:cs="Arial"/>
          <w:sz w:val="20"/>
          <w:szCs w:val="20"/>
        </w:rPr>
        <w:t>appealing a denial decision for DUPIXENT from a patient’s health plan due to biomarker testing requirements</w:t>
      </w:r>
      <w:r>
        <w:rPr>
          <w:rFonts w:ascii="Arial" w:eastAsia="Times New Roman" w:hAnsi="Arial" w:cs="Arial"/>
          <w:sz w:val="20"/>
          <w:szCs w:val="20"/>
        </w:rPr>
        <w:t>. Use of the information in this letter does not guarantee that the health plan will provide reimbursement for DUPIXENT and is not intended to be a substitute for or an influence on the independent medical judgment of the physician. This sample letter is provided for informational purposes only and should not be construed as medical advice.</w:t>
      </w:r>
    </w:p>
    <w:p w14:paraId="37754495" w14:textId="77777777" w:rsidR="000E5A03" w:rsidRDefault="000E5A03" w:rsidP="000E5A03">
      <w:pPr>
        <w:spacing w:line="240" w:lineRule="auto"/>
        <w:contextualSpacing/>
        <w:rPr>
          <w:rFonts w:ascii="Arial" w:eastAsia="Times New Roman" w:hAnsi="Arial" w:cs="Arial"/>
          <w:b/>
          <w:sz w:val="20"/>
          <w:szCs w:val="20"/>
        </w:rPr>
      </w:pPr>
    </w:p>
    <w:p w14:paraId="28D4EAF6" w14:textId="77777777" w:rsidR="000E5A03" w:rsidRDefault="000E5A03" w:rsidP="00F85497">
      <w:pPr>
        <w:spacing w:after="0" w:line="240" w:lineRule="auto"/>
        <w:contextualSpacing/>
        <w:rPr>
          <w:rFonts w:ascii="Arial" w:eastAsia="Times New Roman" w:hAnsi="Arial" w:cs="Arial"/>
          <w:b/>
          <w:sz w:val="20"/>
          <w:szCs w:val="20"/>
        </w:rPr>
      </w:pPr>
      <w:r>
        <w:rPr>
          <w:rFonts w:ascii="Arial" w:eastAsia="Times New Roman" w:hAnsi="Arial" w:cs="Arial"/>
          <w:b/>
          <w:sz w:val="20"/>
          <w:szCs w:val="20"/>
        </w:rPr>
        <w:t>Key</w:t>
      </w:r>
      <w:r>
        <w:rPr>
          <w:rFonts w:ascii="Arial" w:eastAsia="Times New Roman" w:hAnsi="Arial" w:cs="Arial"/>
          <w:b/>
          <w:spacing w:val="17"/>
          <w:sz w:val="20"/>
          <w:szCs w:val="20"/>
        </w:rPr>
        <w:t xml:space="preserve"> </w:t>
      </w:r>
      <w:r>
        <w:rPr>
          <w:rFonts w:ascii="Arial" w:eastAsia="Times New Roman" w:hAnsi="Arial" w:cs="Arial"/>
          <w:b/>
          <w:sz w:val="20"/>
          <w:szCs w:val="20"/>
        </w:rPr>
        <w:t>reminders</w:t>
      </w:r>
    </w:p>
    <w:p w14:paraId="0B46A940" w14:textId="01894F7C" w:rsidR="000E5A03" w:rsidRDefault="005A61C4" w:rsidP="000E5A03">
      <w:pPr>
        <w:pStyle w:val="ListParagraph"/>
        <w:numPr>
          <w:ilvl w:val="0"/>
          <w:numId w:val="24"/>
        </w:numPr>
        <w:spacing w:after="0" w:line="240" w:lineRule="auto"/>
        <w:rPr>
          <w:rFonts w:ascii="Arial" w:eastAsia="Times New Roman" w:hAnsi="Arial" w:cs="Arial"/>
          <w:sz w:val="20"/>
          <w:szCs w:val="20"/>
        </w:rPr>
      </w:pPr>
      <w:r w:rsidRPr="005A61C4">
        <w:rPr>
          <w:rFonts w:ascii="Arial" w:eastAsia="Times New Roman" w:hAnsi="Arial" w:cs="Arial"/>
          <w:sz w:val="20"/>
          <w:szCs w:val="20"/>
        </w:rPr>
        <w:t>You may consider a letter like this if coverage is denied because your patient did not meet the plan’s biomarker testing requirements for treatment with DUPIXENT</w:t>
      </w:r>
    </w:p>
    <w:p w14:paraId="30D7B379" w14:textId="7783FA0A" w:rsidR="000E5A03" w:rsidRDefault="005A61C4" w:rsidP="000E5A03">
      <w:pPr>
        <w:pStyle w:val="ListParagraph"/>
        <w:numPr>
          <w:ilvl w:val="0"/>
          <w:numId w:val="24"/>
        </w:numPr>
        <w:spacing w:after="0" w:line="240" w:lineRule="auto"/>
        <w:rPr>
          <w:rFonts w:ascii="Arial" w:eastAsia="Times New Roman" w:hAnsi="Arial" w:cs="Arial"/>
          <w:sz w:val="20"/>
          <w:szCs w:val="20"/>
        </w:rPr>
      </w:pPr>
      <w:r>
        <w:rPr>
          <w:rFonts w:ascii="Arial" w:eastAsia="Times New Roman" w:hAnsi="Arial" w:cs="Arial"/>
          <w:sz w:val="20"/>
          <w:szCs w:val="20"/>
        </w:rPr>
        <w:t>Appeal letters</w:t>
      </w:r>
      <w:r w:rsidR="000E5A03">
        <w:rPr>
          <w:rFonts w:ascii="Arial" w:eastAsia="Times New Roman" w:hAnsi="Arial" w:cs="Arial"/>
          <w:spacing w:val="-4"/>
          <w:sz w:val="20"/>
          <w:szCs w:val="20"/>
        </w:rPr>
        <w:t xml:space="preserve"> </w:t>
      </w:r>
      <w:r w:rsidR="000E5A03">
        <w:rPr>
          <w:rFonts w:ascii="Arial" w:eastAsia="Times New Roman" w:hAnsi="Arial" w:cs="Arial"/>
          <w:sz w:val="20"/>
          <w:szCs w:val="20"/>
        </w:rPr>
        <w:t>should</w:t>
      </w:r>
      <w:r w:rsidR="000E5A03">
        <w:rPr>
          <w:rFonts w:ascii="Arial" w:eastAsia="Times New Roman" w:hAnsi="Arial" w:cs="Arial"/>
          <w:spacing w:val="-19"/>
          <w:sz w:val="20"/>
          <w:szCs w:val="20"/>
        </w:rPr>
        <w:t xml:space="preserve"> </w:t>
      </w:r>
      <w:r w:rsidR="000E5A03">
        <w:rPr>
          <w:rFonts w:ascii="Arial" w:eastAsia="Times New Roman" w:hAnsi="Arial" w:cs="Arial"/>
          <w:sz w:val="20"/>
          <w:szCs w:val="20"/>
        </w:rPr>
        <w:t>be</w:t>
      </w:r>
      <w:r w:rsidR="4EC16E51">
        <w:rPr>
          <w:rFonts w:ascii="Arial" w:eastAsia="Times New Roman" w:hAnsi="Arial" w:cs="Arial"/>
          <w:sz w:val="20"/>
          <w:szCs w:val="20"/>
        </w:rPr>
        <w:t xml:space="preserve"> </w:t>
      </w:r>
      <w:r w:rsidR="4EC16E51" w:rsidRPr="00420B24">
        <w:rPr>
          <w:rFonts w:ascii="Arial" w:eastAsia="Times New Roman" w:hAnsi="Arial" w:cs="Arial"/>
          <w:b/>
          <w:bCs/>
          <w:sz w:val="20"/>
          <w:szCs w:val="20"/>
        </w:rPr>
        <w:t>signed by</w:t>
      </w:r>
      <w:r w:rsidR="000E5A03" w:rsidRPr="00420B24">
        <w:rPr>
          <w:rFonts w:ascii="Arial" w:eastAsia="Times New Roman" w:hAnsi="Arial" w:cs="Arial"/>
          <w:b/>
          <w:bCs/>
          <w:sz w:val="20"/>
          <w:szCs w:val="20"/>
        </w:rPr>
        <w:t xml:space="preserve"> </w:t>
      </w:r>
      <w:r w:rsidRPr="00420B24">
        <w:rPr>
          <w:rFonts w:ascii="Arial" w:eastAsia="Times New Roman" w:hAnsi="Arial" w:cs="Arial"/>
          <w:b/>
          <w:bCs/>
          <w:sz w:val="20"/>
          <w:szCs w:val="20"/>
        </w:rPr>
        <w:t xml:space="preserve">the </w:t>
      </w:r>
      <w:r w:rsidR="00420B24" w:rsidRPr="00420B24">
        <w:rPr>
          <w:rFonts w:ascii="Arial" w:eastAsia="Times New Roman" w:hAnsi="Arial" w:cs="Arial"/>
          <w:b/>
          <w:bCs/>
          <w:sz w:val="20"/>
          <w:szCs w:val="20"/>
        </w:rPr>
        <w:t>physician only</w:t>
      </w:r>
    </w:p>
    <w:p w14:paraId="5E0CFDC6" w14:textId="77777777" w:rsidR="000E5A03" w:rsidRDefault="000E5A03" w:rsidP="000E5A03">
      <w:pPr>
        <w:pStyle w:val="ListParagraph"/>
        <w:numPr>
          <w:ilvl w:val="0"/>
          <w:numId w:val="24"/>
        </w:numPr>
        <w:spacing w:after="0" w:line="240" w:lineRule="auto"/>
        <w:rPr>
          <w:rFonts w:ascii="Arial" w:eastAsia="Times New Roman" w:hAnsi="Arial" w:cs="Arial"/>
          <w:sz w:val="20"/>
          <w:szCs w:val="20"/>
        </w:rPr>
      </w:pPr>
      <w:r>
        <w:rPr>
          <w:rFonts w:ascii="Arial" w:eastAsia="Times New Roman" w:hAnsi="Arial" w:cs="Arial"/>
          <w:sz w:val="20"/>
          <w:szCs w:val="20"/>
        </w:rPr>
        <w:t xml:space="preserve">Be sure to populate an appropriate </w:t>
      </w:r>
      <w:r>
        <w:rPr>
          <w:rFonts w:ascii="Arial" w:eastAsia="Times New Roman" w:hAnsi="Arial" w:cs="Arial"/>
          <w:i/>
          <w:sz w:val="20"/>
          <w:szCs w:val="20"/>
        </w:rPr>
        <w:t>International Classification of Diseases, Tenth Revision, Clinical Modification</w:t>
      </w:r>
      <w:r>
        <w:rPr>
          <w:rFonts w:ascii="Arial" w:eastAsia="Times New Roman" w:hAnsi="Arial" w:cs="Arial"/>
          <w:sz w:val="20"/>
          <w:szCs w:val="20"/>
        </w:rPr>
        <w:t xml:space="preserve"> (</w:t>
      </w:r>
      <w:r>
        <w:rPr>
          <w:rFonts w:ascii="Arial" w:eastAsia="Times New Roman" w:hAnsi="Arial" w:cs="Arial"/>
          <w:i/>
          <w:iCs/>
          <w:sz w:val="20"/>
          <w:szCs w:val="20"/>
        </w:rPr>
        <w:t>ICD-10-CM</w:t>
      </w:r>
      <w:r>
        <w:rPr>
          <w:rFonts w:ascii="Arial" w:eastAsia="Times New Roman" w:hAnsi="Arial" w:cs="Arial"/>
          <w:sz w:val="20"/>
          <w:szCs w:val="20"/>
        </w:rPr>
        <w:t>) code based on your patient’s diagnosis</w:t>
      </w:r>
    </w:p>
    <w:p w14:paraId="33708672" w14:textId="77777777" w:rsidR="000E5A03" w:rsidRDefault="000E5A03" w:rsidP="000E5A03">
      <w:pPr>
        <w:pStyle w:val="ListParagraph"/>
        <w:spacing w:after="0" w:line="240" w:lineRule="auto"/>
        <w:rPr>
          <w:rFonts w:ascii="Arial" w:eastAsia="Times New Roman" w:hAnsi="Arial" w:cs="Arial"/>
          <w:sz w:val="20"/>
          <w:szCs w:val="20"/>
        </w:rPr>
      </w:pPr>
    </w:p>
    <w:p w14:paraId="7EE2A45E" w14:textId="77777777" w:rsidR="000E5A03" w:rsidRDefault="000E5A03" w:rsidP="000E5A03">
      <w:pPr>
        <w:spacing w:line="240" w:lineRule="auto"/>
        <w:contextualSpacing/>
        <w:rPr>
          <w:rFonts w:ascii="Arial" w:eastAsia="Times New Roman" w:hAnsi="Arial" w:cs="Arial"/>
          <w:b/>
          <w:sz w:val="20"/>
          <w:szCs w:val="20"/>
        </w:rPr>
      </w:pPr>
      <w:r>
        <w:rPr>
          <w:rFonts w:ascii="Arial" w:eastAsia="Times New Roman" w:hAnsi="Arial" w:cs="Arial"/>
          <w:b/>
          <w:sz w:val="20"/>
          <w:szCs w:val="20"/>
        </w:rPr>
        <w:t>Checklist</w:t>
      </w:r>
      <w:r>
        <w:rPr>
          <w:rFonts w:ascii="Arial" w:eastAsia="Times New Roman" w:hAnsi="Arial" w:cs="Arial"/>
          <w:b/>
          <w:spacing w:val="-8"/>
          <w:sz w:val="20"/>
          <w:szCs w:val="20"/>
        </w:rPr>
        <w:t xml:space="preserve"> </w:t>
      </w:r>
      <w:r>
        <w:rPr>
          <w:rFonts w:ascii="Arial" w:eastAsia="Times New Roman" w:hAnsi="Arial" w:cs="Arial"/>
          <w:b/>
          <w:sz w:val="20"/>
          <w:szCs w:val="20"/>
        </w:rPr>
        <w:t>sum</w:t>
      </w:r>
      <w:r>
        <w:rPr>
          <w:rFonts w:ascii="Arial" w:eastAsia="Times New Roman" w:hAnsi="Arial" w:cs="Arial"/>
          <w:b/>
          <w:spacing w:val="-1"/>
          <w:sz w:val="20"/>
          <w:szCs w:val="20"/>
        </w:rPr>
        <w:t>m</w:t>
      </w:r>
      <w:r>
        <w:rPr>
          <w:rFonts w:ascii="Arial" w:eastAsia="Times New Roman" w:hAnsi="Arial" w:cs="Arial"/>
          <w:b/>
          <w:sz w:val="20"/>
          <w:szCs w:val="20"/>
        </w:rPr>
        <w:t>ary</w:t>
      </w:r>
    </w:p>
    <w:p w14:paraId="57C8ABFF" w14:textId="7FAFE8C4" w:rsidR="000E5A03" w:rsidRDefault="00ED269A" w:rsidP="000E5A03">
      <w:pPr>
        <w:spacing w:line="240" w:lineRule="auto"/>
        <w:ind w:firstLine="720"/>
        <w:contextualSpacing/>
        <w:rPr>
          <w:rFonts w:ascii="Arial" w:eastAsia="Times New Roman" w:hAnsi="Arial" w:cs="Arial"/>
          <w:sz w:val="20"/>
          <w:szCs w:val="20"/>
        </w:rPr>
      </w:pPr>
      <w:r>
        <w:rPr>
          <w:rFonts w:ascii="Arial" w:eastAsia="Times New Roman" w:hAnsi="Arial" w:cs="Arial"/>
          <w:sz w:val="20"/>
          <w:szCs w:val="20"/>
        </w:rPr>
        <w:t>A</w:t>
      </w:r>
      <w:r w:rsidR="000E5A03">
        <w:rPr>
          <w:rFonts w:ascii="Arial" w:eastAsia="Times New Roman" w:hAnsi="Arial" w:cs="Arial"/>
          <w:sz w:val="20"/>
          <w:szCs w:val="20"/>
        </w:rPr>
        <w:t xml:space="preserve">ppeal form recommended by the health plan </w:t>
      </w:r>
      <w:r w:rsidR="000E5A03">
        <w:rPr>
          <w:noProof/>
        </w:rPr>
        <mc:AlternateContent>
          <mc:Choice Requires="wps">
            <w:drawing>
              <wp:anchor distT="0" distB="0" distL="114300" distR="114300" simplePos="0" relativeHeight="251658241" behindDoc="0" locked="0" layoutInCell="1" allowOverlap="1" wp14:anchorId="35EEF549" wp14:editId="33FBCF7C">
                <wp:simplePos x="0" y="0"/>
                <wp:positionH relativeFrom="column">
                  <wp:posOffset>200025</wp:posOffset>
                </wp:positionH>
                <wp:positionV relativeFrom="paragraph">
                  <wp:posOffset>34290</wp:posOffset>
                </wp:positionV>
                <wp:extent cx="103505" cy="90805"/>
                <wp:effectExtent l="0" t="0" r="10795" b="23495"/>
                <wp:wrapNone/>
                <wp:docPr id="23896665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4CB8E9E2">
              <v:rect id="Rectangle 21" style="position:absolute;margin-left:15.75pt;margin-top:2.7pt;width:8.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844A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"/>
            </w:pict>
          </mc:Fallback>
        </mc:AlternateContent>
      </w:r>
      <w:r w:rsidR="000E5A03">
        <w:rPr>
          <w:rFonts w:ascii="Arial" w:eastAsia="Times New Roman" w:hAnsi="Arial" w:cs="Arial"/>
          <w:sz w:val="20"/>
          <w:szCs w:val="20"/>
        </w:rPr>
        <w:t xml:space="preserve"> </w:t>
      </w:r>
    </w:p>
    <w:p w14:paraId="487B4D99" w14:textId="323B9B7C" w:rsidR="000E5A03" w:rsidRDefault="000E5A03" w:rsidP="004932D3">
      <w:pPr>
        <w:spacing w:after="0"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2" behindDoc="0" locked="0" layoutInCell="1" allowOverlap="1" wp14:anchorId="2B44B734" wp14:editId="6826C40A">
                <wp:simplePos x="0" y="0"/>
                <wp:positionH relativeFrom="column">
                  <wp:posOffset>200025</wp:posOffset>
                </wp:positionH>
                <wp:positionV relativeFrom="paragraph">
                  <wp:posOffset>39370</wp:posOffset>
                </wp:positionV>
                <wp:extent cx="103505" cy="90805"/>
                <wp:effectExtent l="0" t="0" r="10795" b="23495"/>
                <wp:wrapNone/>
                <wp:docPr id="1710740536"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76D0E51A">
              <v:rect id="Rectangle 20" style="position:absolute;margin-left:15.75pt;margin-top:3.1pt;width:8.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C60D0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"/>
            </w:pict>
          </mc:Fallback>
        </mc:AlternateContent>
      </w:r>
      <w:r>
        <w:rPr>
          <w:rFonts w:ascii="Arial" w:eastAsia="Times New Roman" w:hAnsi="Arial" w:cs="Arial"/>
          <w:sz w:val="20"/>
          <w:szCs w:val="20"/>
        </w:rPr>
        <w:t>C</w:t>
      </w:r>
      <w:r>
        <w:rPr>
          <w:rFonts w:ascii="Arial" w:eastAsia="Times New Roman" w:hAnsi="Arial" w:cs="Arial"/>
          <w:spacing w:val="-1"/>
          <w:sz w:val="20"/>
          <w:szCs w:val="20"/>
        </w:rPr>
        <w:t>h</w:t>
      </w:r>
      <w:r>
        <w:rPr>
          <w:rFonts w:ascii="Arial" w:eastAsia="Times New Roman" w:hAnsi="Arial" w:cs="Arial"/>
          <w:sz w:val="20"/>
          <w:szCs w:val="20"/>
        </w:rPr>
        <w:t>a</w:t>
      </w:r>
      <w:r>
        <w:rPr>
          <w:rFonts w:ascii="Arial" w:eastAsia="Times New Roman" w:hAnsi="Arial" w:cs="Arial"/>
          <w:spacing w:val="1"/>
          <w:sz w:val="20"/>
          <w:szCs w:val="20"/>
        </w:rPr>
        <w:t>r</w:t>
      </w:r>
      <w:r>
        <w:rPr>
          <w:rFonts w:ascii="Arial" w:eastAsia="Times New Roman" w:hAnsi="Arial" w:cs="Arial"/>
          <w:sz w:val="20"/>
          <w:szCs w:val="20"/>
        </w:rPr>
        <w:t>t</w:t>
      </w:r>
      <w:r>
        <w:rPr>
          <w:rFonts w:ascii="Arial" w:eastAsia="Times New Roman" w:hAnsi="Arial" w:cs="Arial"/>
          <w:spacing w:val="-8"/>
          <w:sz w:val="20"/>
          <w:szCs w:val="20"/>
        </w:rPr>
        <w:t xml:space="preserve"> </w:t>
      </w:r>
      <w:r>
        <w:rPr>
          <w:rFonts w:ascii="Arial" w:eastAsia="Times New Roman" w:hAnsi="Arial" w:cs="Arial"/>
          <w:sz w:val="20"/>
          <w:szCs w:val="20"/>
        </w:rPr>
        <w:t>notes</w:t>
      </w:r>
    </w:p>
    <w:p w14:paraId="3D5CB901" w14:textId="77777777" w:rsidR="000E5A03" w:rsidRDefault="000E5A03" w:rsidP="004932D3">
      <w:pPr>
        <w:pStyle w:val="ListParagraph"/>
        <w:numPr>
          <w:ilvl w:val="0"/>
          <w:numId w:val="25"/>
        </w:numPr>
        <w:spacing w:after="0" w:line="240" w:lineRule="exact"/>
        <w:rPr>
          <w:rFonts w:ascii="Arial" w:eastAsia="Times New Roman" w:hAnsi="Arial" w:cs="Arial"/>
          <w:sz w:val="20"/>
          <w:szCs w:val="20"/>
        </w:rPr>
      </w:pPr>
      <w:r>
        <w:rPr>
          <w:rFonts w:ascii="Arial" w:eastAsia="Times New Roman" w:hAnsi="Arial" w:cs="Arial"/>
          <w:sz w:val="20"/>
          <w:szCs w:val="20"/>
        </w:rPr>
        <w:t>Date of initial diagnosis</w:t>
      </w:r>
    </w:p>
    <w:p w14:paraId="29322DB6"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Post-bronchodilator FEV</w:t>
      </w:r>
      <w:r>
        <w:rPr>
          <w:rFonts w:ascii="Arial" w:eastAsia="Times New Roman" w:hAnsi="Arial" w:cs="Arial"/>
          <w:sz w:val="20"/>
          <w:szCs w:val="20"/>
          <w:vertAlign w:val="subscript"/>
        </w:rPr>
        <w:t>1</w:t>
      </w:r>
      <w:r>
        <w:rPr>
          <w:rFonts w:ascii="Arial" w:eastAsia="Times New Roman" w:hAnsi="Arial" w:cs="Arial"/>
          <w:sz w:val="20"/>
          <w:szCs w:val="20"/>
        </w:rPr>
        <w:t xml:space="preserve">/FVC  </w:t>
      </w:r>
    </w:p>
    <w:p w14:paraId="05106A80"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Post-bronchodilator FEV</w:t>
      </w:r>
      <w:r>
        <w:rPr>
          <w:rFonts w:ascii="Arial" w:eastAsia="Times New Roman" w:hAnsi="Arial" w:cs="Arial"/>
          <w:sz w:val="20"/>
          <w:szCs w:val="20"/>
          <w:vertAlign w:val="subscript"/>
        </w:rPr>
        <w:t xml:space="preserve">1 </w:t>
      </w:r>
      <w:r>
        <w:rPr>
          <w:rFonts w:ascii="Arial" w:eastAsia="Times New Roman" w:hAnsi="Arial" w:cs="Arial"/>
          <w:sz w:val="20"/>
          <w:szCs w:val="20"/>
        </w:rPr>
        <w:t>(% predicted) and last test date</w:t>
      </w:r>
    </w:p>
    <w:p w14:paraId="61D259A2" w14:textId="038A603B"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Number of moderate or severe exacerbations in the past 12 months</w:t>
      </w:r>
      <w:r w:rsidR="00421EFD">
        <w:rPr>
          <w:rFonts w:ascii="Arial" w:eastAsia="Times New Roman" w:hAnsi="Arial" w:cs="Arial"/>
          <w:sz w:val="20"/>
          <w:szCs w:val="20"/>
        </w:rPr>
        <w:t xml:space="preserve">, including the corresponding treatment for each </w:t>
      </w:r>
      <w:r w:rsidR="00F85497">
        <w:rPr>
          <w:rFonts w:ascii="Arial" w:eastAsia="Times New Roman" w:hAnsi="Arial" w:cs="Arial"/>
          <w:sz w:val="20"/>
          <w:szCs w:val="20"/>
        </w:rPr>
        <w:t>exacerbation</w:t>
      </w:r>
    </w:p>
    <w:p w14:paraId="5DC59156"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Documentation of chronic obstructive pulmonary disease (COPD) symptoms (</w:t>
      </w:r>
      <w:proofErr w:type="spellStart"/>
      <w:r>
        <w:rPr>
          <w:rFonts w:ascii="Arial" w:eastAsia="Times New Roman" w:hAnsi="Arial" w:cs="Arial"/>
          <w:sz w:val="20"/>
          <w:szCs w:val="20"/>
        </w:rPr>
        <w:t>eg</w:t>
      </w:r>
      <w:proofErr w:type="spellEnd"/>
      <w:r>
        <w:rPr>
          <w:rFonts w:ascii="Arial" w:eastAsia="Times New Roman" w:hAnsi="Arial" w:cs="Arial"/>
          <w:sz w:val="20"/>
          <w:szCs w:val="20"/>
        </w:rPr>
        <w:t>, dyspnea, chronic cough, sputum production, wheezing, or chest tightness)</w:t>
      </w:r>
    </w:p>
    <w:p w14:paraId="7F65893F"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Dyspnea questionnaire (</w:t>
      </w:r>
      <w:proofErr w:type="spellStart"/>
      <w:r>
        <w:rPr>
          <w:rFonts w:ascii="Arial" w:eastAsia="Times New Roman" w:hAnsi="Arial" w:cs="Arial"/>
          <w:sz w:val="20"/>
          <w:szCs w:val="20"/>
        </w:rPr>
        <w:t>mMRC</w:t>
      </w:r>
      <w:proofErr w:type="spellEnd"/>
      <w:r>
        <w:rPr>
          <w:rFonts w:ascii="Arial" w:eastAsia="Times New Roman" w:hAnsi="Arial" w:cs="Arial"/>
          <w:sz w:val="20"/>
          <w:szCs w:val="20"/>
        </w:rPr>
        <w:t>) and last test date</w:t>
      </w:r>
    </w:p>
    <w:p w14:paraId="754F4380"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Multidimensional symptom questionnaires (</w:t>
      </w:r>
      <w:proofErr w:type="spellStart"/>
      <w:r>
        <w:rPr>
          <w:rFonts w:ascii="Arial" w:eastAsia="Times New Roman" w:hAnsi="Arial" w:cs="Arial"/>
          <w:sz w:val="20"/>
          <w:szCs w:val="20"/>
        </w:rPr>
        <w:t>eg</w:t>
      </w:r>
      <w:proofErr w:type="spellEnd"/>
      <w:r>
        <w:rPr>
          <w:rFonts w:ascii="Arial" w:eastAsia="Times New Roman" w:hAnsi="Arial" w:cs="Arial"/>
          <w:sz w:val="20"/>
          <w:szCs w:val="20"/>
        </w:rPr>
        <w:t>, CAT, CCQ) and last test date</w:t>
      </w:r>
    </w:p>
    <w:p w14:paraId="7CDD6B06"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Smoking status</w:t>
      </w:r>
    </w:p>
    <w:p w14:paraId="555FCA2D"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Blood eosinophil levels and last test date</w:t>
      </w:r>
    </w:p>
    <w:p w14:paraId="56DC0A12"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Response to current and prior therapies (LABA, LAMA, ICS, PDE 3/4 inhibitors, and/or antibiotics)</w:t>
      </w:r>
    </w:p>
    <w:p w14:paraId="527B39B1"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Patient will continue to receive maintenance therapy with DUPIXENT</w:t>
      </w:r>
    </w:p>
    <w:p w14:paraId="5C611D61"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Any relevant comorbidities or contraindications</w:t>
      </w:r>
    </w:p>
    <w:p w14:paraId="14B10987" w14:textId="77777777" w:rsidR="000E5A03" w:rsidRDefault="000E5A03" w:rsidP="000E5A03">
      <w:pPr>
        <w:pStyle w:val="ListParagraph"/>
        <w:numPr>
          <w:ilvl w:val="0"/>
          <w:numId w:val="25"/>
        </w:numPr>
        <w:spacing w:after="0" w:line="240" w:lineRule="auto"/>
        <w:rPr>
          <w:rFonts w:ascii="Arial" w:eastAsia="Times New Roman" w:hAnsi="Arial" w:cs="Arial"/>
          <w:sz w:val="20"/>
          <w:szCs w:val="20"/>
        </w:rPr>
      </w:pPr>
      <w:r>
        <w:rPr>
          <w:rFonts w:ascii="Arial" w:eastAsia="Times New Roman" w:hAnsi="Arial" w:cs="Arial"/>
          <w:sz w:val="20"/>
          <w:szCs w:val="20"/>
        </w:rPr>
        <w:t>If appropriate, treatment history from previous or current physicians provided by the patient</w:t>
      </w:r>
    </w:p>
    <w:p w14:paraId="66C73A1C" w14:textId="1FF6EE42" w:rsidR="000E5A03" w:rsidRDefault="000E5A03" w:rsidP="000E5A03">
      <w:pPr>
        <w:spacing w:after="0" w:line="240" w:lineRule="auto"/>
        <w:ind w:left="720"/>
        <w:contextualSpacing/>
        <w:rPr>
          <w:rFonts w:ascii="Arial" w:eastAsia="Times New Roman" w:hAnsi="Arial" w:cs="Arial"/>
          <w:sz w:val="20"/>
          <w:szCs w:val="20"/>
        </w:rPr>
      </w:pPr>
      <w:r>
        <w:rPr>
          <w:noProof/>
        </w:rPr>
        <mc:AlternateContent>
          <mc:Choice Requires="wps">
            <w:drawing>
              <wp:anchor distT="0" distB="0" distL="114300" distR="114300" simplePos="0" relativeHeight="251658247" behindDoc="0" locked="0" layoutInCell="1" allowOverlap="1" wp14:anchorId="06351CE3" wp14:editId="089D9201">
                <wp:simplePos x="0" y="0"/>
                <wp:positionH relativeFrom="column">
                  <wp:posOffset>194310</wp:posOffset>
                </wp:positionH>
                <wp:positionV relativeFrom="paragraph">
                  <wp:posOffset>40005</wp:posOffset>
                </wp:positionV>
                <wp:extent cx="103505" cy="90805"/>
                <wp:effectExtent l="0" t="0" r="10795" b="23495"/>
                <wp:wrapNone/>
                <wp:docPr id="190252973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451494CA">
              <v:rect id="Rectangle 19" style="position:absolute;margin-left:15.3pt;margin-top:3.15pt;width:8.15pt;height: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1E203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"/>
            </w:pict>
          </mc:Fallback>
        </mc:AlternateContent>
      </w:r>
      <w:r>
        <w:rPr>
          <w:rFonts w:ascii="Arial" w:eastAsia="Times New Roman" w:hAnsi="Arial" w:cs="Arial"/>
          <w:sz w:val="20"/>
          <w:szCs w:val="20"/>
        </w:rPr>
        <w:t>Explanation of medical necessity, including why the patient’s recent symptoms, severity of condition, and impact of disease warrant treatment with DUPIXENT</w:t>
      </w:r>
    </w:p>
    <w:p w14:paraId="040D3B9D" w14:textId="6ED62569"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3" behindDoc="0" locked="0" layoutInCell="1" allowOverlap="1" wp14:anchorId="3EA1DF85" wp14:editId="7A1766F8">
                <wp:simplePos x="0" y="0"/>
                <wp:positionH relativeFrom="column">
                  <wp:posOffset>200025</wp:posOffset>
                </wp:positionH>
                <wp:positionV relativeFrom="paragraph">
                  <wp:posOffset>38100</wp:posOffset>
                </wp:positionV>
                <wp:extent cx="103505" cy="90805"/>
                <wp:effectExtent l="0" t="0" r="10795" b="23495"/>
                <wp:wrapNone/>
                <wp:docPr id="40270247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5747E7B0">
              <v:rect id="Rectangle 18" style="position:absolute;margin-left:15.75pt;margin-top:3pt;width:8.1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378C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"/>
            </w:pict>
          </mc:Fallback>
        </mc:AlternateContent>
      </w:r>
      <w:r>
        <w:rPr>
          <w:rFonts w:ascii="Arial" w:eastAsia="Times New Roman" w:hAnsi="Arial" w:cs="Arial"/>
          <w:sz w:val="20"/>
          <w:szCs w:val="20"/>
        </w:rPr>
        <w:t>History prior to your care, if applicable</w:t>
      </w:r>
    </w:p>
    <w:p w14:paraId="0AB497AE" w14:textId="1235DC47"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4" behindDoc="0" locked="0" layoutInCell="1" allowOverlap="1" wp14:anchorId="6308CDDA" wp14:editId="4047813D">
                <wp:simplePos x="0" y="0"/>
                <wp:positionH relativeFrom="column">
                  <wp:posOffset>202565</wp:posOffset>
                </wp:positionH>
                <wp:positionV relativeFrom="paragraph">
                  <wp:posOffset>34925</wp:posOffset>
                </wp:positionV>
                <wp:extent cx="103505" cy="90805"/>
                <wp:effectExtent l="0" t="0" r="10795" b="23495"/>
                <wp:wrapNone/>
                <wp:docPr id="190080539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61946683">
              <v:rect id="Rectangle 17" style="position:absolute;margin-left:15.95pt;margin-top:2.75pt;width:8.1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8067F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"/>
            </w:pict>
          </mc:Fallback>
        </mc:AlternateContent>
      </w:r>
      <w:r>
        <w:rPr>
          <w:rFonts w:ascii="Arial" w:eastAsia="Times New Roman" w:hAnsi="Arial" w:cs="Arial"/>
          <w:sz w:val="20"/>
          <w:szCs w:val="20"/>
        </w:rPr>
        <w:t>Supportive literature</w:t>
      </w:r>
    </w:p>
    <w:p w14:paraId="4D2BB70A" w14:textId="4F8EA572"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5" behindDoc="0" locked="0" layoutInCell="1" allowOverlap="1" wp14:anchorId="63CE0A8C" wp14:editId="5B11A909">
                <wp:simplePos x="0" y="0"/>
                <wp:positionH relativeFrom="column">
                  <wp:posOffset>200025</wp:posOffset>
                </wp:positionH>
                <wp:positionV relativeFrom="paragraph">
                  <wp:posOffset>33020</wp:posOffset>
                </wp:positionV>
                <wp:extent cx="103505" cy="90805"/>
                <wp:effectExtent l="0" t="0" r="10795" b="23495"/>
                <wp:wrapNone/>
                <wp:docPr id="36544802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169E3D47">
              <v:rect id="Rectangle 16" style="position:absolute;margin-left:15.75pt;margin-top:2.6pt;width:8.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E8AEC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"/>
            </w:pict>
          </mc:Fallback>
        </mc:AlternateContent>
      </w:r>
      <w:r>
        <w:rPr>
          <w:rFonts w:ascii="Arial" w:eastAsia="Times New Roman" w:hAnsi="Arial" w:cs="Arial"/>
          <w:sz w:val="20"/>
          <w:szCs w:val="20"/>
        </w:rPr>
        <w:t>D</w:t>
      </w:r>
      <w:r>
        <w:rPr>
          <w:rFonts w:ascii="Arial" w:eastAsia="Times New Roman" w:hAnsi="Arial" w:cs="Arial"/>
          <w:spacing w:val="3"/>
          <w:sz w:val="20"/>
          <w:szCs w:val="20"/>
        </w:rPr>
        <w:t>U</w:t>
      </w:r>
      <w:r>
        <w:rPr>
          <w:rFonts w:ascii="Arial" w:eastAsia="Times New Roman" w:hAnsi="Arial" w:cs="Arial"/>
          <w:sz w:val="20"/>
          <w:szCs w:val="20"/>
        </w:rPr>
        <w:t>PIXENT</w:t>
      </w:r>
      <w:r>
        <w:rPr>
          <w:rFonts w:ascii="Arial" w:eastAsia="Times New Roman" w:hAnsi="Arial" w:cs="Arial"/>
          <w:spacing w:val="2"/>
          <w:sz w:val="20"/>
          <w:szCs w:val="20"/>
        </w:rPr>
        <w:t xml:space="preserve"> </w:t>
      </w:r>
      <w:r>
        <w:rPr>
          <w:rFonts w:ascii="Arial" w:eastAsia="Times New Roman" w:hAnsi="Arial" w:cs="Arial"/>
          <w:sz w:val="20"/>
          <w:szCs w:val="20"/>
        </w:rPr>
        <w:t>Pres</w:t>
      </w:r>
      <w:r>
        <w:rPr>
          <w:rFonts w:ascii="Arial" w:eastAsia="Times New Roman" w:hAnsi="Arial" w:cs="Arial"/>
          <w:spacing w:val="3"/>
          <w:sz w:val="20"/>
          <w:szCs w:val="20"/>
        </w:rPr>
        <w:t>c</w:t>
      </w:r>
      <w:r>
        <w:rPr>
          <w:rFonts w:ascii="Arial" w:eastAsia="Times New Roman" w:hAnsi="Arial" w:cs="Arial"/>
          <w:spacing w:val="1"/>
          <w:sz w:val="20"/>
          <w:szCs w:val="20"/>
        </w:rPr>
        <w:t>r</w:t>
      </w:r>
      <w:r>
        <w:rPr>
          <w:rFonts w:ascii="Arial" w:eastAsia="Times New Roman" w:hAnsi="Arial" w:cs="Arial"/>
          <w:sz w:val="20"/>
          <w:szCs w:val="20"/>
        </w:rPr>
        <w:t>ibing</w:t>
      </w:r>
      <w:r>
        <w:rPr>
          <w:rFonts w:ascii="Arial" w:eastAsia="Times New Roman" w:hAnsi="Arial" w:cs="Arial"/>
          <w:spacing w:val="-14"/>
          <w:sz w:val="20"/>
          <w:szCs w:val="20"/>
        </w:rPr>
        <w:t xml:space="preserve"> </w:t>
      </w:r>
      <w:r>
        <w:rPr>
          <w:rFonts w:ascii="Arial" w:eastAsia="Times New Roman" w:hAnsi="Arial" w:cs="Arial"/>
          <w:sz w:val="20"/>
          <w:szCs w:val="20"/>
        </w:rPr>
        <w:t>Infor</w:t>
      </w:r>
      <w:r>
        <w:rPr>
          <w:rFonts w:ascii="Arial" w:eastAsia="Times New Roman" w:hAnsi="Arial" w:cs="Arial"/>
          <w:spacing w:val="-1"/>
          <w:sz w:val="20"/>
          <w:szCs w:val="20"/>
        </w:rPr>
        <w:t>m</w:t>
      </w:r>
      <w:r>
        <w:rPr>
          <w:rFonts w:ascii="Arial" w:eastAsia="Times New Roman" w:hAnsi="Arial" w:cs="Arial"/>
          <w:spacing w:val="-3"/>
          <w:sz w:val="20"/>
          <w:szCs w:val="20"/>
        </w:rPr>
        <w:t>a</w:t>
      </w:r>
      <w:r>
        <w:rPr>
          <w:rFonts w:ascii="Arial" w:eastAsia="Times New Roman" w:hAnsi="Arial" w:cs="Arial"/>
          <w:sz w:val="20"/>
          <w:szCs w:val="20"/>
        </w:rPr>
        <w:t>t</w:t>
      </w:r>
      <w:r>
        <w:rPr>
          <w:rFonts w:ascii="Arial" w:eastAsia="Times New Roman" w:hAnsi="Arial" w:cs="Arial"/>
          <w:spacing w:val="-3"/>
          <w:sz w:val="20"/>
          <w:szCs w:val="20"/>
        </w:rPr>
        <w:t>i</w:t>
      </w:r>
      <w:r>
        <w:rPr>
          <w:rFonts w:ascii="Arial" w:eastAsia="Times New Roman" w:hAnsi="Arial" w:cs="Arial"/>
          <w:sz w:val="20"/>
          <w:szCs w:val="20"/>
        </w:rPr>
        <w:t>on</w:t>
      </w:r>
    </w:p>
    <w:p w14:paraId="68946121" w14:textId="661E84B5" w:rsidR="00150CCF" w:rsidRDefault="000E5A03" w:rsidP="000E5A03">
      <w:pPr>
        <w:spacing w:line="240" w:lineRule="auto"/>
        <w:ind w:firstLine="720"/>
        <w:contextualSpacing/>
        <w:rPr>
          <w:rFonts w:ascii="Arial" w:eastAsia="Times New Roman" w:hAnsi="Arial" w:cs="Times New Roman"/>
          <w:sz w:val="20"/>
        </w:rPr>
      </w:pPr>
      <w:r>
        <w:rPr>
          <w:noProof/>
        </w:rPr>
        <mc:AlternateContent>
          <mc:Choice Requires="wps">
            <w:drawing>
              <wp:anchor distT="0" distB="0" distL="114300" distR="114300" simplePos="0" relativeHeight="251658246" behindDoc="0" locked="0" layoutInCell="1" allowOverlap="1" wp14:anchorId="72777B57" wp14:editId="6787FD4D">
                <wp:simplePos x="0" y="0"/>
                <wp:positionH relativeFrom="column">
                  <wp:posOffset>200025</wp:posOffset>
                </wp:positionH>
                <wp:positionV relativeFrom="paragraph">
                  <wp:posOffset>33020</wp:posOffset>
                </wp:positionV>
                <wp:extent cx="103505" cy="90805"/>
                <wp:effectExtent l="0" t="0" r="10795" b="23495"/>
                <wp:wrapNone/>
                <wp:docPr id="156303009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554D2F53">
              <v:rect id="Rectangle 15" style="position:absolute;margin-left:15.75pt;margin-top:2.6pt;width:8.1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CB0D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"/>
            </w:pict>
          </mc:Fallback>
        </mc:AlternateContent>
      </w:r>
      <w:r>
        <w:rPr>
          <w:rFonts w:ascii="Arial" w:eastAsia="Times New Roman" w:hAnsi="Arial" w:cs="Arial"/>
          <w:sz w:val="20"/>
          <w:szCs w:val="20"/>
        </w:rPr>
        <w:t>P</w:t>
      </w:r>
      <w:r>
        <w:rPr>
          <w:rFonts w:ascii="Arial" w:eastAsia="Times New Roman" w:hAnsi="Arial" w:cs="Arial"/>
          <w:spacing w:val="-3"/>
          <w:sz w:val="20"/>
          <w:szCs w:val="20"/>
        </w:rPr>
        <w:t>a</w:t>
      </w:r>
      <w:r>
        <w:rPr>
          <w:rFonts w:ascii="Arial" w:eastAsia="Times New Roman" w:hAnsi="Arial" w:cs="Arial"/>
          <w:sz w:val="20"/>
          <w:szCs w:val="20"/>
        </w:rPr>
        <w:t>tie</w:t>
      </w:r>
      <w:r>
        <w:rPr>
          <w:rFonts w:ascii="Arial" w:eastAsia="Times New Roman" w:hAnsi="Arial" w:cs="Arial"/>
          <w:spacing w:val="-2"/>
          <w:sz w:val="20"/>
          <w:szCs w:val="20"/>
        </w:rPr>
        <w:t>n</w:t>
      </w:r>
      <w:r>
        <w:rPr>
          <w:rFonts w:ascii="Arial" w:eastAsia="Times New Roman" w:hAnsi="Arial" w:cs="Arial"/>
          <w:sz w:val="20"/>
          <w:szCs w:val="20"/>
        </w:rPr>
        <w:t>t</w:t>
      </w:r>
      <w:r>
        <w:rPr>
          <w:rFonts w:ascii="Arial" w:eastAsia="Times New Roman" w:hAnsi="Arial" w:cs="Arial"/>
          <w:spacing w:val="-15"/>
          <w:sz w:val="20"/>
          <w:szCs w:val="20"/>
        </w:rPr>
        <w:t>’</w:t>
      </w:r>
      <w:r>
        <w:rPr>
          <w:rFonts w:ascii="Arial" w:eastAsia="Times New Roman" w:hAnsi="Arial" w:cs="Arial"/>
          <w:sz w:val="20"/>
          <w:szCs w:val="20"/>
        </w:rPr>
        <w:t>s</w:t>
      </w:r>
      <w:r>
        <w:rPr>
          <w:rFonts w:ascii="Arial" w:eastAsia="Times New Roman" w:hAnsi="Arial" w:cs="Arial"/>
          <w:spacing w:val="-8"/>
          <w:sz w:val="20"/>
          <w:szCs w:val="20"/>
        </w:rPr>
        <w:t xml:space="preserve"> </w:t>
      </w:r>
      <w:r>
        <w:rPr>
          <w:rFonts w:ascii="Arial" w:eastAsia="Times New Roman" w:hAnsi="Arial" w:cs="Arial"/>
          <w:spacing w:val="-1"/>
          <w:sz w:val="20"/>
          <w:szCs w:val="20"/>
        </w:rPr>
        <w:t>n</w:t>
      </w:r>
      <w:r>
        <w:rPr>
          <w:rFonts w:ascii="Arial" w:eastAsia="Times New Roman" w:hAnsi="Arial" w:cs="Arial"/>
          <w:sz w:val="20"/>
          <w:szCs w:val="20"/>
        </w:rPr>
        <w:t>ar</w:t>
      </w:r>
      <w:r>
        <w:rPr>
          <w:rFonts w:ascii="Arial" w:eastAsia="Times New Roman" w:hAnsi="Arial" w:cs="Arial"/>
          <w:spacing w:val="-4"/>
          <w:sz w:val="20"/>
          <w:szCs w:val="20"/>
        </w:rPr>
        <w:t>r</w:t>
      </w:r>
      <w:r>
        <w:rPr>
          <w:rFonts w:ascii="Arial" w:eastAsia="Times New Roman" w:hAnsi="Arial" w:cs="Arial"/>
          <w:spacing w:val="-3"/>
          <w:sz w:val="20"/>
          <w:szCs w:val="20"/>
        </w:rPr>
        <w:t>a</w:t>
      </w:r>
      <w:r>
        <w:rPr>
          <w:rFonts w:ascii="Arial" w:eastAsia="Times New Roman" w:hAnsi="Arial" w:cs="Arial"/>
          <w:sz w:val="20"/>
          <w:szCs w:val="20"/>
        </w:rPr>
        <w:t>t</w:t>
      </w:r>
      <w:r>
        <w:rPr>
          <w:rFonts w:ascii="Arial" w:eastAsia="Times New Roman" w:hAnsi="Arial" w:cs="Arial"/>
          <w:spacing w:val="-11"/>
          <w:sz w:val="20"/>
          <w:szCs w:val="20"/>
        </w:rPr>
        <w:t>i</w:t>
      </w:r>
      <w:r>
        <w:rPr>
          <w:rFonts w:ascii="Arial" w:eastAsia="Times New Roman" w:hAnsi="Arial" w:cs="Arial"/>
          <w:spacing w:val="-5"/>
          <w:sz w:val="20"/>
          <w:szCs w:val="20"/>
        </w:rPr>
        <w:t>v</w:t>
      </w:r>
      <w:r>
        <w:rPr>
          <w:rFonts w:ascii="Arial" w:eastAsia="Times New Roman" w:hAnsi="Arial" w:cs="Arial"/>
          <w:sz w:val="20"/>
          <w:szCs w:val="20"/>
        </w:rPr>
        <w:t>e</w:t>
      </w:r>
    </w:p>
    <w:p w14:paraId="21A7FC37" w14:textId="44839B21" w:rsidR="00150CCF" w:rsidRDefault="00150CCF" w:rsidP="00453ABE">
      <w:pPr>
        <w:spacing w:after="0" w:line="240" w:lineRule="auto"/>
        <w:ind w:firstLine="720"/>
        <w:contextualSpacing/>
        <w:rPr>
          <w:rFonts w:ascii="Arial" w:eastAsia="Times New Roman" w:hAnsi="Arial" w:cs="Times New Roman"/>
          <w:sz w:val="20"/>
        </w:rPr>
      </w:pPr>
    </w:p>
    <w:p w14:paraId="6C0902B6" w14:textId="77777777" w:rsidR="00F85497" w:rsidRPr="00221770" w:rsidRDefault="00F85497" w:rsidP="00F85497">
      <w:pPr>
        <w:pStyle w:val="h8bold1"/>
        <w:shd w:val="clear" w:color="auto" w:fill="FFFFFF"/>
        <w:spacing w:before="0" w:beforeAutospacing="0" w:after="0" w:afterAutospacing="0"/>
        <w:contextualSpacing/>
        <w:rPr>
          <w:rFonts w:ascii="Arial" w:hAnsi="Arial" w:cs="Arial"/>
          <w:b/>
          <w:bCs/>
          <w:color w:val="009978"/>
        </w:rPr>
      </w:pPr>
      <w:r w:rsidRPr="00221770">
        <w:rPr>
          <w:rFonts w:ascii="Arial" w:hAnsi="Arial" w:cs="Arial"/>
          <w:b/>
          <w:bCs/>
          <w:color w:val="009978"/>
        </w:rPr>
        <w:t>INDICATION</w:t>
      </w:r>
    </w:p>
    <w:p w14:paraId="235C9666" w14:textId="77777777" w:rsidR="007C6FCD" w:rsidRDefault="00F85497" w:rsidP="00F85497">
      <w:pPr>
        <w:pStyle w:val="h8"/>
        <w:shd w:val="clear" w:color="auto" w:fill="FFFFFF"/>
        <w:spacing w:before="120" w:beforeAutospacing="0" w:after="0" w:afterAutospacing="0"/>
        <w:contextualSpacing/>
        <w:rPr>
          <w:rFonts w:ascii="Arial" w:hAnsi="Arial" w:cs="Arial"/>
          <w:sz w:val="20"/>
          <w:szCs w:val="20"/>
        </w:rPr>
      </w:pPr>
      <w:r w:rsidRPr="005B58F4">
        <w:rPr>
          <w:rFonts w:ascii="Arial" w:hAnsi="Arial" w:cs="Arial"/>
          <w:sz w:val="20"/>
          <w:szCs w:val="20"/>
        </w:rPr>
        <w:t xml:space="preserve">DUPIXENT is indicated as an add-on maintenance treatment </w:t>
      </w:r>
      <w:r w:rsidRPr="00B32A94">
        <w:rPr>
          <w:rFonts w:ascii="Arial" w:hAnsi="Arial" w:cs="Arial"/>
          <w:sz w:val="20"/>
          <w:szCs w:val="20"/>
        </w:rPr>
        <w:t xml:space="preserve">of adult patients with inadequately controlled </w:t>
      </w:r>
      <w:r>
        <w:rPr>
          <w:rFonts w:ascii="Arial" w:hAnsi="Arial" w:cs="Arial"/>
          <w:sz w:val="20"/>
          <w:szCs w:val="20"/>
        </w:rPr>
        <w:t xml:space="preserve">chronic </w:t>
      </w:r>
      <w:r w:rsidRPr="00B32A94">
        <w:rPr>
          <w:rFonts w:ascii="Arial" w:hAnsi="Arial" w:cs="Arial"/>
          <w:sz w:val="20"/>
          <w:szCs w:val="20"/>
        </w:rPr>
        <w:t xml:space="preserve">obstructive pulmonary disease (COPD) and an eosinophilic phenotype. </w:t>
      </w:r>
    </w:p>
    <w:p w14:paraId="30BA039E" w14:textId="4D3FCB06" w:rsidR="00F85497" w:rsidRPr="00582967" w:rsidRDefault="00F85497" w:rsidP="00F85497">
      <w:pPr>
        <w:pStyle w:val="h8"/>
        <w:shd w:val="clear" w:color="auto" w:fill="FFFFFF"/>
        <w:spacing w:before="120" w:beforeAutospacing="0" w:after="0" w:afterAutospacing="0"/>
        <w:contextualSpacing/>
        <w:rPr>
          <w:rFonts w:ascii="Arial" w:hAnsi="Arial" w:cs="Arial"/>
          <w:sz w:val="20"/>
          <w:szCs w:val="20"/>
        </w:rPr>
      </w:pPr>
      <w:r w:rsidRPr="005C4A3E">
        <w:rPr>
          <w:rFonts w:ascii="Arial" w:hAnsi="Arial" w:cs="Arial"/>
          <w:sz w:val="20"/>
          <w:szCs w:val="20"/>
          <w:u w:val="single"/>
        </w:rPr>
        <w:t>Limitations of Use</w:t>
      </w:r>
      <w:r w:rsidRPr="00B32A94">
        <w:rPr>
          <w:rFonts w:ascii="Arial" w:hAnsi="Arial" w:cs="Arial"/>
          <w:sz w:val="20"/>
          <w:szCs w:val="20"/>
        </w:rPr>
        <w:t>: DUPIXENT is not indicated for the relief of acute bronchospasm.</w:t>
      </w:r>
    </w:p>
    <w:p w14:paraId="6B2995D8" w14:textId="77777777" w:rsidR="00F85497" w:rsidRPr="00582967" w:rsidRDefault="00F85497" w:rsidP="00F85497">
      <w:pPr>
        <w:pStyle w:val="h8"/>
        <w:shd w:val="clear" w:color="auto" w:fill="FFFFFF"/>
        <w:spacing w:before="0" w:beforeAutospacing="0" w:after="0" w:afterAutospacing="0"/>
        <w:contextualSpacing/>
        <w:rPr>
          <w:rFonts w:ascii="Arial" w:hAnsi="Arial" w:cs="Arial"/>
          <w:sz w:val="20"/>
          <w:szCs w:val="20"/>
        </w:rPr>
      </w:pPr>
    </w:p>
    <w:p w14:paraId="35666A51" w14:textId="77777777" w:rsidR="00F85497" w:rsidRPr="00457F73" w:rsidRDefault="00F85497" w:rsidP="00F85497">
      <w:pPr>
        <w:pStyle w:val="h2"/>
        <w:shd w:val="clear" w:color="auto" w:fill="FFFFFF"/>
        <w:tabs>
          <w:tab w:val="left" w:pos="8696"/>
        </w:tabs>
        <w:spacing w:before="0" w:beforeAutospacing="0" w:after="0" w:afterAutospacing="0"/>
        <w:contextualSpacing/>
        <w:rPr>
          <w:rFonts w:ascii="Arial" w:hAnsi="Arial" w:cs="Arial"/>
          <w:b/>
          <w:bCs/>
        </w:rPr>
      </w:pPr>
      <w:r w:rsidRPr="00457F73">
        <w:rPr>
          <w:rFonts w:ascii="Arial" w:hAnsi="Arial" w:cs="Arial"/>
          <w:b/>
          <w:bCs/>
          <w:color w:val="009978"/>
        </w:rPr>
        <w:t>IMPORTANT SAFETY INFORMATION</w:t>
      </w:r>
      <w:r w:rsidRPr="00457F73">
        <w:rPr>
          <w:rFonts w:ascii="Arial" w:hAnsi="Arial" w:cs="Arial"/>
          <w:b/>
          <w:bCs/>
        </w:rPr>
        <w:br/>
      </w:r>
    </w:p>
    <w:p w14:paraId="3509802A" w14:textId="77777777" w:rsidR="00F85497" w:rsidRDefault="00F85497" w:rsidP="00F85497">
      <w:pPr>
        <w:pStyle w:val="h8"/>
        <w:shd w:val="clear" w:color="auto" w:fill="FFFFFF"/>
        <w:spacing w:before="0" w:beforeAutospacing="0" w:after="0" w:afterAutospacing="0"/>
        <w:contextualSpacing/>
        <w:rPr>
          <w:rFonts w:ascii="Arial" w:hAnsi="Arial" w:cs="Arial"/>
          <w:sz w:val="20"/>
          <w:szCs w:val="20"/>
        </w:rPr>
      </w:pPr>
      <w:r w:rsidRPr="00457F73">
        <w:rPr>
          <w:rStyle w:val="h8bold"/>
          <w:rFonts w:ascii="Arial" w:eastAsiaTheme="majorEastAsia" w:hAnsi="Arial" w:cs="Arial"/>
          <w:b/>
          <w:bCs/>
          <w:color w:val="009978"/>
          <w:sz w:val="20"/>
          <w:szCs w:val="20"/>
        </w:rPr>
        <w:t>CONTRAINDICATION:</w:t>
      </w:r>
      <w:r w:rsidRPr="00582967">
        <w:rPr>
          <w:rStyle w:val="apple-converted-space"/>
          <w:rFonts w:ascii="Arial" w:eastAsiaTheme="majorEastAsia" w:hAnsi="Arial" w:cs="Arial"/>
          <w:sz w:val="20"/>
        </w:rPr>
        <w:t> </w:t>
      </w:r>
      <w:r w:rsidRPr="00582967">
        <w:rPr>
          <w:rFonts w:ascii="Arial" w:hAnsi="Arial" w:cs="Arial"/>
          <w:sz w:val="20"/>
          <w:szCs w:val="20"/>
        </w:rPr>
        <w:t>DUPIXENT is contraindicated in patients with known hypersensitivity to dupilumab or any of its excipients.</w:t>
      </w:r>
    </w:p>
    <w:p w14:paraId="4886A3D3" w14:textId="77777777" w:rsidR="00F85497" w:rsidRDefault="00F85497" w:rsidP="00F85497">
      <w:pPr>
        <w:pStyle w:val="h8"/>
        <w:shd w:val="clear" w:color="auto" w:fill="FFFFFF"/>
        <w:spacing w:before="0" w:beforeAutospacing="0" w:after="0" w:afterAutospacing="0"/>
        <w:contextualSpacing/>
        <w:rPr>
          <w:rFonts w:ascii="Arial" w:eastAsia="Arial" w:hAnsi="Arial" w:cs="Arial"/>
          <w:b/>
          <w:bCs/>
          <w:sz w:val="18"/>
          <w:szCs w:val="18"/>
        </w:rPr>
      </w:pPr>
    </w:p>
    <w:p w14:paraId="1879FF69" w14:textId="77777777" w:rsidR="005E0D17" w:rsidRDefault="00F85497" w:rsidP="006D61F1">
      <w:pPr>
        <w:pStyle w:val="h8"/>
        <w:shd w:val="clear" w:color="auto" w:fill="FFFFFF"/>
        <w:spacing w:before="0" w:beforeAutospacing="0" w:after="0" w:afterAutospacing="0"/>
        <w:contextualSpacing/>
        <w:rPr>
          <w:rStyle w:val="Hyperlink"/>
          <w:rFonts w:ascii="Arial" w:eastAsia="Arial" w:hAnsi="Arial" w:cs="Arial"/>
          <w:color w:val="000000" w:themeColor="text1"/>
          <w:sz w:val="20"/>
          <w:szCs w:val="20"/>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41A39">
        <w:rPr>
          <w:rFonts w:ascii="Arial" w:eastAsia="Arial" w:hAnsi="Arial" w:cs="Arial"/>
          <w:b/>
          <w:bCs/>
          <w:sz w:val="20"/>
          <w:szCs w:val="20"/>
        </w:rPr>
        <w:t xml:space="preserve">Please see additional Important Safety Information </w:t>
      </w:r>
      <w:r>
        <w:rPr>
          <w:rFonts w:ascii="Arial" w:eastAsia="Arial" w:hAnsi="Arial" w:cs="Arial"/>
          <w:b/>
          <w:bCs/>
          <w:sz w:val="20"/>
          <w:szCs w:val="20"/>
        </w:rPr>
        <w:t>on pages 3-4</w:t>
      </w:r>
      <w:r w:rsidRPr="00241A39">
        <w:rPr>
          <w:rFonts w:ascii="Arial" w:eastAsia="Arial" w:hAnsi="Arial" w:cs="Arial"/>
          <w:b/>
          <w:bCs/>
          <w:sz w:val="20"/>
          <w:szCs w:val="20"/>
        </w:rPr>
        <w:t xml:space="preserve"> and accompanying full </w:t>
      </w:r>
      <w:hyperlink r:id="rId10" w:history="1">
        <w:r w:rsidRPr="00466DB6">
          <w:rPr>
            <w:rStyle w:val="Hyperlink"/>
            <w:rFonts w:ascii="Arial" w:eastAsia="Arial" w:hAnsi="Arial" w:cs="Arial"/>
            <w:b/>
            <w:bCs/>
            <w:color w:val="009978"/>
            <w:sz w:val="20"/>
            <w:szCs w:val="20"/>
          </w:rPr>
          <w:t>Prescribing Information</w:t>
        </w:r>
      </w:hyperlink>
      <w:r w:rsidRPr="00DB39B5">
        <w:rPr>
          <w:rStyle w:val="Hyperlink"/>
          <w:rFonts w:ascii="Arial" w:eastAsia="Arial" w:hAnsi="Arial" w:cs="Arial"/>
          <w:b/>
          <w:bCs/>
          <w:color w:val="000000" w:themeColor="text1"/>
          <w:sz w:val="20"/>
          <w:szCs w:val="20"/>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5A8F0409"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3B64FCAA"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5E7DEDD2"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6062C899" w14:textId="77777777" w:rsidR="00420B24" w:rsidRDefault="00420B24"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0A46A1A1"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44F39CDE"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3AB0C231" w14:textId="52B355E9" w:rsidR="00C9676E" w:rsidRPr="005E0D17" w:rsidRDefault="00453ABE" w:rsidP="006D61F1">
      <w:pPr>
        <w:pStyle w:val="h8"/>
        <w:shd w:val="clear" w:color="auto" w:fill="FFFFFF"/>
        <w:spacing w:before="0" w:beforeAutospacing="0" w:after="0" w:afterAutospacing="0"/>
        <w:contextualSpacing/>
        <w:rPr>
          <w:rFonts w:ascii="Arial" w:eastAsia="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53ABE">
        <w:rPr>
          <w:rFonts w:ascii="Arial" w:eastAsia="Meiryo" w:hAnsi="Arial" w:cs="Arial"/>
          <w:color w:val="E36C0A" w:themeColor="accent6" w:themeShade="BF"/>
          <w:sz w:val="20"/>
          <w:szCs w:val="20"/>
        </w:rPr>
        <w:lastRenderedPageBreak/>
        <w:t>[Insert office letterhead here]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b/>
          <w:bCs/>
          <w:color w:val="000000" w:themeColor="text1"/>
          <w:sz w:val="20"/>
          <w:szCs w:val="20"/>
        </w:rPr>
        <w:t>EXAMPLE</w:t>
      </w:r>
    </w:p>
    <w:p w14:paraId="4FFE4B26" w14:textId="77777777" w:rsidR="00453ABE" w:rsidRPr="00453ABE" w:rsidRDefault="00453ABE" w:rsidP="00453ABE">
      <w:pPr>
        <w:spacing w:after="0" w:line="240" w:lineRule="auto"/>
        <w:ind w:right="-20"/>
        <w:contextualSpacing/>
        <w:rPr>
          <w:rFonts w:ascii="Arial" w:eastAsia="Meiryo" w:hAnsi="Arial" w:cs="Meiryo"/>
          <w:color w:val="E36C0A" w:themeColor="accent6" w:themeShade="BF"/>
          <w:sz w:val="20"/>
          <w:szCs w:val="20"/>
        </w:rPr>
      </w:pPr>
    </w:p>
    <w:p w14:paraId="2A16A32D" w14:textId="77777777" w:rsidR="00261EE4" w:rsidRPr="00453ABE" w:rsidRDefault="00261EE4"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[Date]</w:t>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sz w:val="20"/>
          <w:szCs w:val="20"/>
        </w:rPr>
        <w:t>Re:</w:t>
      </w:r>
      <w:r w:rsidRPr="00453ABE">
        <w:rPr>
          <w:rFonts w:ascii="Arial" w:eastAsia="Meiryo" w:hAnsi="Arial" w:cs="Meiryo"/>
          <w:color w:val="E36C0A" w:themeColor="accent6" w:themeShade="BF"/>
          <w:sz w:val="20"/>
          <w:szCs w:val="20"/>
        </w:rPr>
        <w:t xml:space="preserve"> [Patient Full Name]</w:t>
      </w:r>
    </w:p>
    <w:p w14:paraId="417EB2DD" w14:textId="27DC978A"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w:t>
      </w:r>
      <w:r w:rsidR="00F16A7C">
        <w:rPr>
          <w:rFonts w:ascii="Arial" w:eastAsia="Meiryo" w:hAnsi="Arial" w:cs="Meiryo"/>
          <w:color w:val="E36C0A" w:themeColor="accent6" w:themeShade="BF"/>
          <w:sz w:val="20"/>
          <w:szCs w:val="20"/>
        </w:rPr>
        <w:t>N</w:t>
      </w:r>
      <w:r w:rsidRPr="00453ABE">
        <w:rPr>
          <w:rFonts w:ascii="Arial" w:eastAsia="Meiryo" w:hAnsi="Arial" w:cs="Meiryo"/>
          <w:color w:val="E36C0A" w:themeColor="accent6" w:themeShade="BF"/>
          <w:sz w:val="20"/>
          <w:szCs w:val="20"/>
        </w:rPr>
        <w:t>ame]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Date of </w:t>
      </w:r>
      <w:r w:rsidR="00405A5F" w:rsidRPr="00453ABE">
        <w:rPr>
          <w:rFonts w:ascii="Arial" w:eastAsia="Meiryo" w:hAnsi="Arial" w:cs="Meiryo"/>
          <w:sz w:val="20"/>
          <w:szCs w:val="20"/>
        </w:rPr>
        <w:t>b</w:t>
      </w:r>
      <w:r w:rsidR="00985DC0" w:rsidRPr="00453ABE">
        <w:rPr>
          <w:rFonts w:ascii="Arial" w:eastAsia="Meiryo" w:hAnsi="Arial" w:cs="Meiryo"/>
          <w:sz w:val="20"/>
          <w:szCs w:val="20"/>
        </w:rPr>
        <w:t xml:space="preserve">irth: </w:t>
      </w:r>
      <w:r w:rsidR="00985DC0" w:rsidRPr="00453ABE">
        <w:rPr>
          <w:rFonts w:ascii="Arial" w:eastAsia="Meiryo" w:hAnsi="Arial" w:cs="Meiryo"/>
          <w:color w:val="E36C0A" w:themeColor="accent6" w:themeShade="BF"/>
          <w:sz w:val="20"/>
          <w:szCs w:val="20"/>
        </w:rPr>
        <w:t>[Patient date of birth]</w:t>
      </w:r>
    </w:p>
    <w:p w14:paraId="34A0A6FF" w14:textId="7777777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street address]</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Member ID: </w:t>
      </w:r>
      <w:r w:rsidR="00985DC0" w:rsidRPr="00453ABE">
        <w:rPr>
          <w:rFonts w:ascii="Arial" w:eastAsia="Meiryo" w:hAnsi="Arial" w:cs="Meiryo"/>
          <w:color w:val="E36C0A" w:themeColor="accent6" w:themeShade="BF"/>
          <w:sz w:val="20"/>
          <w:szCs w:val="20"/>
        </w:rPr>
        <w:t>[Patient ID number]</w:t>
      </w:r>
    </w:p>
    <w:p w14:paraId="12334EE5" w14:textId="178AA32B" w:rsidR="00020CFA" w:rsidRPr="00453ABE" w:rsidRDefault="00020CFA" w:rsidP="00453A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city, state </w:t>
      </w:r>
      <w:r w:rsidR="00103F3D" w:rsidRPr="00453ABE">
        <w:rPr>
          <w:rFonts w:ascii="Arial" w:eastAsia="Meiryo" w:hAnsi="Arial" w:cs="Meiryo"/>
          <w:color w:val="E36C0A" w:themeColor="accent6" w:themeShade="BF"/>
          <w:sz w:val="20"/>
          <w:szCs w:val="20"/>
        </w:rPr>
        <w:t xml:space="preserve">ZIP </w:t>
      </w:r>
      <w:r w:rsidRPr="00453ABE">
        <w:rPr>
          <w:rFonts w:ascii="Arial" w:eastAsia="Meiryo" w:hAnsi="Arial" w:cs="Meiryo"/>
          <w:color w:val="E36C0A" w:themeColor="accent6" w:themeShade="BF"/>
          <w:sz w:val="20"/>
          <w:szCs w:val="20"/>
        </w:rPr>
        <w:t>code]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Group </w:t>
      </w:r>
      <w:r w:rsidR="00405A5F" w:rsidRPr="00453ABE">
        <w:rPr>
          <w:rFonts w:ascii="Arial" w:eastAsia="Meiryo" w:hAnsi="Arial" w:cs="Meiryo"/>
          <w:sz w:val="20"/>
          <w:szCs w:val="20"/>
        </w:rPr>
        <w:t>n</w:t>
      </w:r>
      <w:r w:rsidR="00985DC0" w:rsidRPr="00453ABE">
        <w:rPr>
          <w:rFonts w:ascii="Arial" w:eastAsia="Meiryo" w:hAnsi="Arial" w:cs="Meiryo"/>
          <w:sz w:val="20"/>
          <w:szCs w:val="20"/>
        </w:rPr>
        <w:t xml:space="preserve">umber: </w:t>
      </w:r>
      <w:r w:rsidR="00985DC0" w:rsidRPr="00453ABE">
        <w:rPr>
          <w:rFonts w:ascii="Arial" w:eastAsia="Meiryo" w:hAnsi="Arial" w:cs="Meiryo"/>
          <w:color w:val="E36C0A" w:themeColor="accent6" w:themeShade="BF"/>
          <w:sz w:val="20"/>
          <w:szCs w:val="20"/>
        </w:rPr>
        <w:t>[Patient group number]</w:t>
      </w:r>
      <w:r w:rsidR="0054111B" w:rsidRPr="00453ABE">
        <w:rPr>
          <w:rFonts w:ascii="Arial" w:eastAsia="Meiryo" w:hAnsi="Arial" w:cs="Meiryo"/>
          <w:color w:val="E36C0A" w:themeColor="accent6" w:themeShade="BF"/>
          <w:w w:val="72"/>
          <w:position w:val="4"/>
          <w:sz w:val="20"/>
          <w:szCs w:val="20"/>
        </w:rPr>
        <w:tab/>
      </w:r>
    </w:p>
    <w:p w14:paraId="525E400E" w14:textId="77777777" w:rsidR="005E0D17" w:rsidRDefault="005E0D17" w:rsidP="00453ABE">
      <w:pPr>
        <w:spacing w:after="0" w:line="240" w:lineRule="auto"/>
        <w:ind w:right="-20"/>
        <w:contextualSpacing/>
        <w:rPr>
          <w:rFonts w:ascii="Arial" w:eastAsia="Meiryo" w:hAnsi="Arial" w:cs="Meiryo"/>
          <w:w w:val="92"/>
          <w:position w:val="4"/>
          <w:sz w:val="20"/>
          <w:szCs w:val="20"/>
        </w:rPr>
      </w:pPr>
    </w:p>
    <w:p w14:paraId="52B9C367" w14:textId="1AB2A485" w:rsidR="00985DC0"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sz w:val="20"/>
          <w:szCs w:val="20"/>
        </w:rPr>
        <w:t>Dear</w:t>
      </w:r>
      <w:r w:rsidRPr="00453ABE">
        <w:rPr>
          <w:rFonts w:ascii="Arial" w:eastAsia="Meiryo" w:hAnsi="Arial" w:cs="Meiryo"/>
          <w:color w:val="E36C0A" w:themeColor="accent6" w:themeShade="BF"/>
          <w:sz w:val="20"/>
          <w:szCs w:val="20"/>
        </w:rPr>
        <w:t xml:space="preserve"> [Contact Name]</w:t>
      </w:r>
      <w:r w:rsidRPr="00453ABE">
        <w:rPr>
          <w:rFonts w:ascii="Arial" w:eastAsia="Meiryo" w:hAnsi="Arial" w:cs="Meiryo"/>
          <w:sz w:val="20"/>
          <w:szCs w:val="20"/>
        </w:rPr>
        <w:t>:</w:t>
      </w:r>
    </w:p>
    <w:p w14:paraId="3B8A39CF" w14:textId="77777777" w:rsidR="002979C3" w:rsidRPr="00453ABE" w:rsidRDefault="002979C3" w:rsidP="00453ABE">
      <w:pPr>
        <w:spacing w:after="0" w:line="240" w:lineRule="auto"/>
        <w:ind w:right="-20"/>
        <w:contextualSpacing/>
        <w:rPr>
          <w:rFonts w:ascii="Arial" w:eastAsia="Meiryo" w:hAnsi="Arial" w:cs="Meiryo"/>
          <w:sz w:val="20"/>
          <w:szCs w:val="20"/>
        </w:rPr>
      </w:pPr>
    </w:p>
    <w:p w14:paraId="40D8898C" w14:textId="28B1B052" w:rsidR="00840E90"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This letter serves as the </w:t>
      </w:r>
      <w:r w:rsidRPr="00453ABE">
        <w:rPr>
          <w:rFonts w:ascii="Arial" w:eastAsia="Meiryo" w:hAnsi="Arial" w:cs="Meiryo"/>
          <w:color w:val="E36C0A" w:themeColor="accent6" w:themeShade="BF"/>
          <w:sz w:val="20"/>
          <w:szCs w:val="20"/>
        </w:rPr>
        <w:t>[</w:t>
      </w:r>
      <w:r w:rsidR="00284793">
        <w:rPr>
          <w:rFonts w:ascii="Arial" w:eastAsia="Meiryo" w:hAnsi="Arial" w:cs="Meiryo"/>
          <w:color w:val="E36C0A" w:themeColor="accent6" w:themeShade="BF"/>
          <w:sz w:val="20"/>
          <w:szCs w:val="20"/>
        </w:rPr>
        <w:t>first/second</w:t>
      </w:r>
      <w:r w:rsidRPr="00453ABE">
        <w:rPr>
          <w:rFonts w:ascii="Arial" w:eastAsia="Meiryo" w:hAnsi="Arial" w:cs="Meiryo"/>
          <w:color w:val="E36C0A" w:themeColor="accent6" w:themeShade="BF"/>
          <w:sz w:val="20"/>
          <w:szCs w:val="20"/>
        </w:rPr>
        <w:t>]</w:t>
      </w:r>
      <w:r w:rsidRPr="00453ABE">
        <w:rPr>
          <w:rFonts w:ascii="Arial" w:eastAsia="Meiryo" w:hAnsi="Arial" w:cs="Meiryo"/>
          <w:sz w:val="20"/>
          <w:szCs w:val="20"/>
        </w:rPr>
        <w:t xml:space="preserve"> appeal for approval of DUPIXENT</w:t>
      </w:r>
      <w:r w:rsidRPr="00453ABE">
        <w:rPr>
          <w:rFonts w:ascii="Arial" w:eastAsia="Meiryo" w:hAnsi="Arial" w:cs="Meiryo"/>
          <w:sz w:val="20"/>
          <w:szCs w:val="20"/>
          <w:vertAlign w:val="superscript"/>
        </w:rPr>
        <w:t>®</w:t>
      </w:r>
      <w:r w:rsidRPr="00453ABE">
        <w:rPr>
          <w:rFonts w:ascii="Arial" w:eastAsia="Meiryo" w:hAnsi="Arial" w:cs="Meiryo"/>
          <w:sz w:val="20"/>
          <w:szCs w:val="20"/>
        </w:rPr>
        <w:t xml:space="preserve"> (dupilumab)</w:t>
      </w:r>
      <w:r w:rsidR="00E27B13" w:rsidRPr="00453ABE">
        <w:rPr>
          <w:rFonts w:ascii="Arial" w:eastAsia="Meiryo" w:hAnsi="Arial" w:cs="Meiryo"/>
          <w:sz w:val="20"/>
          <w:szCs w:val="20"/>
        </w:rPr>
        <w:t>,</w:t>
      </w:r>
      <w:r w:rsidRPr="00453ABE">
        <w:rPr>
          <w:rFonts w:ascii="Arial" w:eastAsia="Meiryo" w:hAnsi="Arial" w:cs="Meiryo"/>
          <w:sz w:val="20"/>
          <w:szCs w:val="20"/>
        </w:rPr>
        <w:t xml:space="preserve"> which was originally denied to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xml:space="preserve"> on </w:t>
      </w:r>
      <w:r w:rsidRPr="00453ABE">
        <w:rPr>
          <w:rFonts w:ascii="Arial" w:eastAsia="Meiryo" w:hAnsi="Arial" w:cs="Meiryo"/>
          <w:color w:val="E36C0A" w:themeColor="accent6" w:themeShade="BF"/>
          <w:sz w:val="20"/>
          <w:szCs w:val="20"/>
        </w:rPr>
        <w:t>[</w:t>
      </w:r>
      <w:r w:rsidR="007B1A85">
        <w:rPr>
          <w:rFonts w:ascii="Arial" w:eastAsia="Meiryo" w:hAnsi="Arial" w:cs="Meiryo"/>
          <w:color w:val="E36C0A" w:themeColor="accent6" w:themeShade="BF"/>
          <w:sz w:val="20"/>
          <w:szCs w:val="20"/>
        </w:rPr>
        <w:t>d</w:t>
      </w:r>
      <w:r w:rsidRPr="00453ABE">
        <w:rPr>
          <w:rFonts w:ascii="Arial" w:eastAsia="Meiryo" w:hAnsi="Arial" w:cs="Meiryo"/>
          <w:color w:val="E36C0A" w:themeColor="accent6" w:themeShade="BF"/>
          <w:sz w:val="20"/>
          <w:szCs w:val="20"/>
        </w:rPr>
        <w:t xml:space="preserve">ate of </w:t>
      </w:r>
      <w:r w:rsidR="007B1A85">
        <w:rPr>
          <w:rFonts w:ascii="Arial" w:eastAsia="Meiryo" w:hAnsi="Arial" w:cs="Meiryo"/>
          <w:color w:val="E36C0A" w:themeColor="accent6" w:themeShade="BF"/>
          <w:sz w:val="20"/>
          <w:szCs w:val="20"/>
        </w:rPr>
        <w:t>d</w:t>
      </w:r>
      <w:r w:rsidR="00FE3A14" w:rsidRPr="00453ABE">
        <w:rPr>
          <w:rFonts w:ascii="Arial" w:eastAsia="Meiryo" w:hAnsi="Arial" w:cs="Meiryo"/>
          <w:color w:val="E36C0A" w:themeColor="accent6" w:themeShade="BF"/>
          <w:sz w:val="20"/>
          <w:szCs w:val="20"/>
        </w:rPr>
        <w:t>enial</w:t>
      </w:r>
      <w:r w:rsidRPr="00453ABE">
        <w:rPr>
          <w:rFonts w:ascii="Arial" w:eastAsia="Meiryo" w:hAnsi="Arial" w:cs="Meiryo"/>
          <w:color w:val="E36C0A" w:themeColor="accent6" w:themeShade="BF"/>
          <w:sz w:val="20"/>
          <w:szCs w:val="20"/>
        </w:rPr>
        <w:t xml:space="preserve">] </w:t>
      </w:r>
      <w:r w:rsidR="00FC3EF8" w:rsidRPr="00453ABE">
        <w:rPr>
          <w:rFonts w:ascii="Arial" w:eastAsia="Meiryo" w:hAnsi="Arial" w:cs="Meiryo"/>
          <w:sz w:val="20"/>
          <w:szCs w:val="20"/>
        </w:rPr>
        <w:t>because the patient</w:t>
      </w:r>
      <w:r w:rsidRPr="00453ABE">
        <w:rPr>
          <w:rFonts w:ascii="Arial" w:eastAsia="Meiryo" w:hAnsi="Arial" w:cs="Meiryo"/>
          <w:sz w:val="20"/>
          <w:szCs w:val="20"/>
        </w:rPr>
        <w:t xml:space="preserve"> did not meet the plan’s</w:t>
      </w:r>
      <w:r w:rsidR="00CD055B" w:rsidRPr="00453ABE">
        <w:rPr>
          <w:rFonts w:ascii="Arial" w:eastAsia="Meiryo" w:hAnsi="Arial" w:cs="Meiryo"/>
          <w:sz w:val="20"/>
          <w:szCs w:val="20"/>
        </w:rPr>
        <w:t xml:space="preserve"> requirement for an adequate </w:t>
      </w:r>
      <w:r w:rsidR="00C55E05">
        <w:rPr>
          <w:rFonts w:ascii="Arial" w:eastAsia="Meiryo" w:hAnsi="Arial" w:cs="Meiryo"/>
          <w:sz w:val="20"/>
          <w:szCs w:val="20"/>
        </w:rPr>
        <w:t>blood eosinophil level.</w:t>
      </w:r>
      <w:r w:rsidR="00AB7DDB">
        <w:rPr>
          <w:rFonts w:ascii="Arial" w:hAnsi="Arial" w:cs="Arial"/>
          <w:color w:val="222222"/>
          <w:sz w:val="20"/>
          <w:szCs w:val="20"/>
          <w:shd w:val="clear" w:color="auto" w:fill="F6F6F6"/>
        </w:rPr>
        <w:t xml:space="preserve"> </w:t>
      </w:r>
      <w:r w:rsidR="00320205" w:rsidRPr="00320205">
        <w:rPr>
          <w:rFonts w:ascii="Arial" w:eastAsia="Meiryo" w:hAnsi="Arial" w:cs="Meiryo"/>
          <w:sz w:val="20"/>
          <w:szCs w:val="20"/>
        </w:rPr>
        <w:t xml:space="preserve">I have included a detailed explanation of medical necessity, including the severity of </w:t>
      </w:r>
      <w:r w:rsidR="00320205" w:rsidRPr="00320205">
        <w:rPr>
          <w:rFonts w:ascii="Arial" w:eastAsia="Meiryo" w:hAnsi="Arial" w:cs="Meiryo"/>
          <w:color w:val="E36C0A" w:themeColor="accent6" w:themeShade="BF"/>
          <w:sz w:val="20"/>
          <w:szCs w:val="20"/>
        </w:rPr>
        <w:t>[Patient’s Full Name]</w:t>
      </w:r>
      <w:r w:rsidR="00320205" w:rsidRPr="00320205">
        <w:rPr>
          <w:rFonts w:ascii="Arial" w:eastAsia="Meiryo" w:hAnsi="Arial" w:cs="Meiryo"/>
          <w:sz w:val="20"/>
          <w:szCs w:val="20"/>
        </w:rPr>
        <w:t>’s disease and relevant medical history, a statement summarizing my treatment rationale, and a copy of the Prescribing Information for DUPIXENT, which is indicated for this condition</w:t>
      </w:r>
      <w:r w:rsidR="000F5333">
        <w:rPr>
          <w:rFonts w:ascii="Arial" w:eastAsia="Meiryo" w:hAnsi="Arial" w:cs="Meiryo"/>
          <w:sz w:val="20"/>
          <w:szCs w:val="20"/>
        </w:rPr>
        <w:t>.</w:t>
      </w:r>
    </w:p>
    <w:p w14:paraId="4E21A769" w14:textId="77777777" w:rsidR="00840E90" w:rsidRPr="00453ABE" w:rsidRDefault="00840E90" w:rsidP="00453ABE">
      <w:pPr>
        <w:spacing w:after="0" w:line="240" w:lineRule="auto"/>
        <w:ind w:right="-20"/>
        <w:contextualSpacing/>
        <w:rPr>
          <w:rFonts w:ascii="Arial" w:eastAsia="Meiryo" w:hAnsi="Arial" w:cs="Meiryo"/>
          <w:sz w:val="20"/>
          <w:szCs w:val="20"/>
        </w:rPr>
      </w:pPr>
    </w:p>
    <w:p w14:paraId="7C204207" w14:textId="6A0EC596" w:rsidR="00CD055B"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w:t>
      </w:r>
      <w:r w:rsidRPr="00453ABE">
        <w:rPr>
          <w:rFonts w:ascii="Arial" w:eastAsia="Meiryo" w:hAnsi="Arial" w:cs="Meiryo"/>
          <w:color w:val="E36C0A" w:themeColor="accent6" w:themeShade="BF"/>
          <w:sz w:val="20"/>
          <w:szCs w:val="20"/>
        </w:rPr>
        <w:t xml:space="preserve"> [Date]</w:t>
      </w:r>
      <w:r w:rsidRPr="00453ABE">
        <w:rPr>
          <w:rFonts w:ascii="Arial" w:eastAsia="Meiryo" w:hAnsi="Arial" w:cs="Meiryo"/>
          <w:sz w:val="20"/>
          <w:szCs w:val="20"/>
        </w:rPr>
        <w:t xml:space="preserve">, </w:t>
      </w:r>
      <w:r w:rsidRPr="00453ABE">
        <w:rPr>
          <w:rFonts w:ascii="Arial" w:eastAsia="Meiryo" w:hAnsi="Arial" w:cs="Meiryo"/>
          <w:color w:val="E36C0A" w:themeColor="accent6" w:themeShade="BF"/>
          <w:sz w:val="20"/>
          <w:szCs w:val="20"/>
        </w:rPr>
        <w:t xml:space="preserve">[Patient Full Name] </w:t>
      </w:r>
      <w:r w:rsidRPr="00453ABE">
        <w:rPr>
          <w:rFonts w:ascii="Arial" w:eastAsia="Meiryo" w:hAnsi="Arial" w:cs="Meiryo"/>
          <w:sz w:val="20"/>
          <w:szCs w:val="20"/>
        </w:rPr>
        <w:t xml:space="preserve">has been under my care for </w:t>
      </w:r>
      <w:r w:rsidRPr="00453ABE">
        <w:rPr>
          <w:rFonts w:ascii="Arial" w:eastAsia="Meiryo" w:hAnsi="Arial" w:cs="Meiryo"/>
          <w:color w:val="E36C0A" w:themeColor="accent6" w:themeShade="BF"/>
          <w:sz w:val="20"/>
          <w:szCs w:val="20"/>
        </w:rPr>
        <w:t>[</w:t>
      </w:r>
      <w:r w:rsidR="007B1A85">
        <w:rPr>
          <w:rFonts w:ascii="Arial" w:eastAsia="Meiryo" w:hAnsi="Arial" w:cs="Meiryo"/>
          <w:color w:val="E36C0A" w:themeColor="accent6" w:themeShade="BF"/>
          <w:sz w:val="20"/>
          <w:szCs w:val="20"/>
        </w:rPr>
        <w:t>D</w:t>
      </w:r>
      <w:r w:rsidRPr="00453ABE">
        <w:rPr>
          <w:rFonts w:ascii="Arial" w:eastAsia="Meiryo" w:hAnsi="Arial" w:cs="Meiryo"/>
          <w:color w:val="E36C0A" w:themeColor="accent6" w:themeShade="BF"/>
          <w:sz w:val="20"/>
          <w:szCs w:val="20"/>
        </w:rPr>
        <w:t xml:space="preserve">iagnosis] </w:t>
      </w:r>
      <w:r w:rsidRPr="00453ABE">
        <w:rPr>
          <w:rFonts w:ascii="Arial" w:eastAsia="Meiryo" w:hAnsi="Arial" w:cs="Meiryo"/>
          <w:sz w:val="20"/>
          <w:szCs w:val="20"/>
        </w:rPr>
        <w:t>(</w:t>
      </w:r>
      <w:r w:rsidRPr="008A7E15">
        <w:rPr>
          <w:rFonts w:ascii="Arial" w:eastAsia="Meiryo" w:hAnsi="Arial" w:cs="Meiryo"/>
          <w:i/>
          <w:iCs/>
          <w:sz w:val="20"/>
          <w:szCs w:val="20"/>
        </w:rPr>
        <w:t>ICD-10</w:t>
      </w:r>
      <w:r w:rsidR="007B1136" w:rsidRPr="008A7E15">
        <w:rPr>
          <w:rFonts w:ascii="Arial" w:eastAsia="Meiryo" w:hAnsi="Arial" w:cs="Meiryo"/>
          <w:i/>
          <w:iCs/>
          <w:sz w:val="20"/>
          <w:szCs w:val="20"/>
        </w:rPr>
        <w:t>-CM</w:t>
      </w:r>
      <w:r w:rsidRPr="00453ABE">
        <w:rPr>
          <w:rFonts w:ascii="Arial" w:eastAsia="Meiryo" w:hAnsi="Arial" w:cs="Meiryo"/>
          <w:sz w:val="20"/>
          <w:szCs w:val="20"/>
        </w:rPr>
        <w:t xml:space="preserve"> code:</w:t>
      </w:r>
      <w:r w:rsidRPr="00453ABE">
        <w:rPr>
          <w:rFonts w:ascii="Arial" w:eastAsia="Meiryo" w:hAnsi="Arial" w:cs="Meiryo"/>
          <w:color w:val="E36C0A" w:themeColor="accent6" w:themeShade="BF"/>
          <w:sz w:val="20"/>
          <w:szCs w:val="20"/>
        </w:rPr>
        <w:t xml:space="preserve"> [</w:t>
      </w:r>
      <w:r w:rsidR="007B1A85">
        <w:rPr>
          <w:rFonts w:ascii="Arial" w:eastAsia="Meiryo" w:hAnsi="Arial" w:cs="Meiryo"/>
          <w:color w:val="E36C0A" w:themeColor="accent6" w:themeShade="BF"/>
          <w:sz w:val="20"/>
          <w:szCs w:val="20"/>
        </w:rPr>
        <w:t>C</w:t>
      </w:r>
      <w:r w:rsidRPr="00453ABE">
        <w:rPr>
          <w:rFonts w:ascii="Arial" w:eastAsia="Meiryo" w:hAnsi="Arial" w:cs="Meiryo"/>
          <w:color w:val="E36C0A" w:themeColor="accent6" w:themeShade="BF"/>
          <w:sz w:val="20"/>
          <w:szCs w:val="20"/>
        </w:rPr>
        <w:t>ode]</w:t>
      </w:r>
      <w:r w:rsidRPr="00453ABE">
        <w:rPr>
          <w:rFonts w:ascii="Arial" w:eastAsia="Meiryo" w:hAnsi="Arial" w:cs="Meiryo"/>
          <w:sz w:val="20"/>
          <w:szCs w:val="20"/>
        </w:rPr>
        <w:t xml:space="preserve">). </w:t>
      </w:r>
    </w:p>
    <w:p w14:paraId="05A14B8A" w14:textId="77777777" w:rsidR="003A3B59" w:rsidRDefault="003A3B59" w:rsidP="00453ABE">
      <w:pPr>
        <w:spacing w:after="0" w:line="240" w:lineRule="auto"/>
        <w:contextualSpacing/>
        <w:rPr>
          <w:rFonts w:ascii="Arial" w:eastAsia="Meiryo" w:hAnsi="Arial" w:cs="Meiryo"/>
          <w:sz w:val="20"/>
          <w:szCs w:val="20"/>
        </w:rPr>
      </w:pPr>
    </w:p>
    <w:p w14:paraId="288584B4" w14:textId="3D0F1036" w:rsidR="000879E8" w:rsidRPr="00582967" w:rsidRDefault="00C36567" w:rsidP="000879E8">
      <w:pPr>
        <w:spacing w:after="0" w:line="240" w:lineRule="auto"/>
        <w:ind w:right="-20"/>
        <w:contextualSpacing/>
        <w:rPr>
          <w:rFonts w:ascii="Arial" w:eastAsia="Meiryo" w:hAnsi="Arial" w:cs="Arial"/>
          <w:sz w:val="20"/>
          <w:szCs w:val="20"/>
        </w:rPr>
      </w:pPr>
      <w:r w:rsidRPr="43A72F2B">
        <w:rPr>
          <w:rFonts w:ascii="Arial" w:eastAsia="Meiryo" w:hAnsi="Arial" w:cs="Arial"/>
          <w:sz w:val="20"/>
          <w:szCs w:val="20"/>
        </w:rPr>
        <w:t>R</w:t>
      </w:r>
      <w:r w:rsidR="000879E8" w:rsidRPr="43A72F2B">
        <w:rPr>
          <w:rFonts w:ascii="Arial" w:eastAsia="Meiryo" w:hAnsi="Arial" w:cs="Arial"/>
          <w:sz w:val="20"/>
          <w:szCs w:val="20"/>
        </w:rPr>
        <w:t xml:space="preserve">ecent </w:t>
      </w:r>
      <w:r w:rsidRPr="43A72F2B">
        <w:rPr>
          <w:rFonts w:ascii="Arial" w:eastAsia="Meiryo" w:hAnsi="Arial" w:cs="Arial"/>
          <w:sz w:val="20"/>
          <w:szCs w:val="20"/>
        </w:rPr>
        <w:t xml:space="preserve">history of COPD </w:t>
      </w:r>
      <w:r w:rsidR="000879E8" w:rsidRPr="43A72F2B">
        <w:rPr>
          <w:rFonts w:ascii="Arial" w:eastAsia="Meiryo" w:hAnsi="Arial" w:cs="Arial"/>
          <w:sz w:val="20"/>
          <w:szCs w:val="20"/>
        </w:rPr>
        <w:t>exacerbation</w:t>
      </w:r>
      <w:r w:rsidRPr="43A72F2B">
        <w:rPr>
          <w:rFonts w:ascii="Arial" w:eastAsia="Meiryo" w:hAnsi="Arial" w:cs="Arial"/>
          <w:sz w:val="20"/>
          <w:szCs w:val="20"/>
        </w:rPr>
        <w:t>s and associated treatment</w:t>
      </w:r>
      <w:r w:rsidR="000879E8" w:rsidRPr="43A72F2B">
        <w:rPr>
          <w:rFonts w:ascii="Arial" w:eastAsia="Meiryo" w:hAnsi="Arial" w:cs="Arial"/>
          <w:sz w:val="20"/>
          <w:szCs w:val="20"/>
        </w:rPr>
        <w:t>:</w:t>
      </w:r>
    </w:p>
    <w:p w14:paraId="54A6DFC3" w14:textId="0F3D3CA4" w:rsidR="6AC2B759" w:rsidRDefault="6AC2B759" w:rsidP="43A72F2B">
      <w:pPr>
        <w:pStyle w:val="ListParagraph"/>
        <w:numPr>
          <w:ilvl w:val="0"/>
          <w:numId w:val="2"/>
        </w:numPr>
        <w:spacing w:after="0" w:line="240" w:lineRule="auto"/>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[Date of exacerbation event]</w:t>
      </w:r>
    </w:p>
    <w:p w14:paraId="7F9C332D" w14:textId="32BEE1CE" w:rsidR="43A72F2B" w:rsidRDefault="43A72F2B" w:rsidP="43A72F2B">
      <w:pPr>
        <w:spacing w:after="0" w:line="240" w:lineRule="auto"/>
        <w:rPr>
          <w:rFonts w:ascii="Arial" w:eastAsia="Meiryo" w:hAnsi="Arial" w:cs="Meiryo"/>
          <w:sz w:val="20"/>
          <w:szCs w:val="20"/>
        </w:rPr>
      </w:pPr>
    </w:p>
    <w:p w14:paraId="2A330D9D" w14:textId="1E26C4E8" w:rsidR="00A62D05" w:rsidRPr="00A62D05" w:rsidRDefault="2A09CDEF" w:rsidP="43A72F2B">
      <w:pPr>
        <w:spacing w:after="0"/>
        <w:rPr>
          <w:rFonts w:ascii="Arial" w:eastAsia="Meiryo" w:hAnsi="Arial" w:cs="Meiryo"/>
          <w:color w:val="E36C0A" w:themeColor="accent6" w:themeShade="BF"/>
          <w:sz w:val="20"/>
          <w:szCs w:val="20"/>
        </w:rPr>
      </w:pPr>
      <w:r w:rsidRPr="43A72F2B">
        <w:rPr>
          <w:rFonts w:ascii="Arial" w:eastAsia="Meiryo" w:hAnsi="Arial" w:cs="Meiryo"/>
          <w:b/>
          <w:bCs/>
          <w:color w:val="E36C0A" w:themeColor="accent6" w:themeShade="BF"/>
          <w:sz w:val="20"/>
          <w:szCs w:val="20"/>
        </w:rPr>
        <w:t>[</w:t>
      </w:r>
      <w:r w:rsidR="00A62D05" w:rsidRPr="43A72F2B">
        <w:rPr>
          <w:rFonts w:ascii="Arial" w:eastAsia="Meiryo" w:hAnsi="Arial" w:cs="Meiryo"/>
          <w:b/>
          <w:bCs/>
          <w:color w:val="E36C0A" w:themeColor="accent6" w:themeShade="BF"/>
          <w:sz w:val="20"/>
          <w:szCs w:val="20"/>
        </w:rPr>
        <w:t>Consider summarizing the patient’s treatment related to their most recent exacerbation, structured as follows:</w:t>
      </w:r>
      <w:r w:rsidR="65A430A9" w:rsidRPr="43A72F2B">
        <w:rPr>
          <w:rFonts w:ascii="Arial" w:eastAsia="Meiryo" w:hAnsi="Arial" w:cs="Meiryo"/>
          <w:b/>
          <w:bCs/>
          <w:color w:val="E36C0A" w:themeColor="accent6" w:themeShade="BF"/>
          <w:sz w:val="20"/>
          <w:szCs w:val="20"/>
        </w:rPr>
        <w:t>]</w:t>
      </w:r>
    </w:p>
    <w:p w14:paraId="039E0426" w14:textId="26064679" w:rsidR="00A62D05" w:rsidRPr="00A62D05" w:rsidRDefault="65A430A9" w:rsidP="43A72F2B">
      <w:pPr>
        <w:pStyle w:val="ListParagraph"/>
        <w:numPr>
          <w:ilvl w:val="0"/>
          <w:numId w:val="1"/>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If the patient experienced a recent exacerbation, begin by identifying the specific treatment(s) administered. Include the </w:t>
      </w:r>
      <w:r w:rsidR="00A62D05" w:rsidRPr="43A72F2B">
        <w:rPr>
          <w:rFonts w:ascii="Arial" w:eastAsia="Meiryo" w:hAnsi="Arial" w:cs="Meiryo"/>
          <w:b/>
          <w:bCs/>
          <w:color w:val="E36C0A" w:themeColor="accent6" w:themeShade="BF"/>
          <w:sz w:val="20"/>
          <w:szCs w:val="20"/>
        </w:rPr>
        <w:t>product name</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dosage</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route of administration</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duration of therapy</w:t>
      </w:r>
      <w:r w:rsidR="00A62D05" w:rsidRPr="43A72F2B">
        <w:rPr>
          <w:rFonts w:ascii="Arial" w:eastAsia="Meiryo" w:hAnsi="Arial" w:cs="Meiryo"/>
          <w:color w:val="E36C0A" w:themeColor="accent6" w:themeShade="BF"/>
          <w:sz w:val="20"/>
          <w:szCs w:val="20"/>
        </w:rPr>
        <w:t>, and </w:t>
      </w:r>
      <w:r w:rsidR="00A62D05" w:rsidRPr="43A72F2B">
        <w:rPr>
          <w:rFonts w:ascii="Arial" w:eastAsia="Meiryo" w:hAnsi="Arial" w:cs="Meiryo"/>
          <w:b/>
          <w:bCs/>
          <w:color w:val="E36C0A" w:themeColor="accent6" w:themeShade="BF"/>
          <w:sz w:val="20"/>
          <w:szCs w:val="20"/>
        </w:rPr>
        <w:t>dates of initiation and completion</w:t>
      </w:r>
      <w:r w:rsidR="00A62D05" w:rsidRPr="43A72F2B">
        <w:rPr>
          <w:rFonts w:ascii="Arial" w:eastAsia="Meiryo" w:hAnsi="Arial" w:cs="Meiryo"/>
          <w:color w:val="E36C0A" w:themeColor="accent6" w:themeShade="BF"/>
          <w:sz w:val="20"/>
          <w:szCs w:val="20"/>
        </w:rPr>
        <w:t>, as applicable.</w:t>
      </w:r>
      <w:r w:rsidR="6841F626" w:rsidRPr="43A72F2B">
        <w:rPr>
          <w:rFonts w:ascii="Arial" w:eastAsia="Meiryo" w:hAnsi="Arial" w:cs="Meiryo"/>
          <w:color w:val="E36C0A" w:themeColor="accent6" w:themeShade="BF"/>
          <w:sz w:val="20"/>
          <w:szCs w:val="20"/>
        </w:rPr>
        <w:t>]</w:t>
      </w:r>
    </w:p>
    <w:p w14:paraId="6011DD8D" w14:textId="044D917E" w:rsidR="00A62D05" w:rsidRPr="00A62D05" w:rsidRDefault="6841F626" w:rsidP="43A72F2B">
      <w:pPr>
        <w:pStyle w:val="ListParagraph"/>
        <w:numPr>
          <w:ilvl w:val="0"/>
          <w:numId w:val="1"/>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Next, assess whether this treatment—particularly if it included systemic corticosteroids—may have impacted the patient’s blood eosinophil (EOS) levels at or near the time of coverage determination.</w:t>
      </w:r>
      <w:r w:rsidR="004C75EB">
        <w:rPr>
          <w:rFonts w:ascii="Arial" w:eastAsia="Meiryo" w:hAnsi="Arial" w:cs="Meiryo"/>
          <w:color w:val="E36C0A" w:themeColor="accent6" w:themeShade="BF"/>
          <w:sz w:val="20"/>
          <w:szCs w:val="20"/>
        </w:rPr>
        <w:t xml:space="preserve"> If applicable, describe </w:t>
      </w:r>
      <w:proofErr w:type="gramStart"/>
      <w:r w:rsidR="004C75EB">
        <w:rPr>
          <w:rFonts w:ascii="Arial" w:eastAsia="Meiryo" w:hAnsi="Arial" w:cs="Meiryo"/>
          <w:color w:val="E36C0A" w:themeColor="accent6" w:themeShade="BF"/>
          <w:sz w:val="20"/>
          <w:szCs w:val="20"/>
        </w:rPr>
        <w:t xml:space="preserve">how </w:t>
      </w:r>
      <w:r w:rsidR="00A62D05" w:rsidRPr="43A72F2B">
        <w:rPr>
          <w:rFonts w:ascii="Arial" w:eastAsia="Meiryo" w:hAnsi="Arial" w:cs="Meiryo"/>
          <w:color w:val="E36C0A" w:themeColor="accent6" w:themeShade="BF"/>
          <w:sz w:val="20"/>
          <w:szCs w:val="20"/>
        </w:rPr>
        <w:t xml:space="preserve"> the</w:t>
      </w:r>
      <w:proofErr w:type="gramEnd"/>
      <w:r w:rsidR="00A62D05" w:rsidRPr="43A72F2B">
        <w:rPr>
          <w:rFonts w:ascii="Arial" w:eastAsia="Meiryo" w:hAnsi="Arial" w:cs="Meiryo"/>
          <w:color w:val="E36C0A" w:themeColor="accent6" w:themeShade="BF"/>
          <w:sz w:val="20"/>
          <w:szCs w:val="20"/>
        </w:rPr>
        <w:t xml:space="preserve"> treatment may have temporarily suppressed or altered the </w:t>
      </w:r>
      <w:r w:rsidR="560DE186" w:rsidRPr="43A72F2B">
        <w:rPr>
          <w:rFonts w:ascii="Arial" w:eastAsia="Meiryo" w:hAnsi="Arial" w:cs="Meiryo"/>
          <w:color w:val="E36C0A" w:themeColor="accent6" w:themeShade="BF"/>
          <w:sz w:val="20"/>
          <w:szCs w:val="20"/>
        </w:rPr>
        <w:t xml:space="preserve">blood </w:t>
      </w:r>
      <w:r w:rsidR="00A62D05" w:rsidRPr="43A72F2B">
        <w:rPr>
          <w:rFonts w:ascii="Arial" w:eastAsia="Meiryo" w:hAnsi="Arial" w:cs="Meiryo"/>
          <w:color w:val="E36C0A" w:themeColor="accent6" w:themeShade="BF"/>
          <w:sz w:val="20"/>
          <w:szCs w:val="20"/>
        </w:rPr>
        <w:t>EOS count and note whether the laboratory draw occurred during or shortly after the treatment window.</w:t>
      </w:r>
      <w:r w:rsidR="529EA45D" w:rsidRPr="43A72F2B">
        <w:rPr>
          <w:rFonts w:ascii="Arial" w:eastAsia="Meiryo" w:hAnsi="Arial" w:cs="Meiryo"/>
          <w:color w:val="E36C0A" w:themeColor="accent6" w:themeShade="BF"/>
          <w:sz w:val="20"/>
          <w:szCs w:val="20"/>
        </w:rPr>
        <w:t>]</w:t>
      </w:r>
      <w:r w:rsidR="004C75EB">
        <w:rPr>
          <w:rFonts w:ascii="Arial" w:eastAsia="Meiryo" w:hAnsi="Arial" w:cs="Meiryo"/>
          <w:color w:val="E36C0A" w:themeColor="accent6" w:themeShade="BF"/>
          <w:sz w:val="20"/>
          <w:szCs w:val="20"/>
        </w:rPr>
        <w:t xml:space="preserve"> </w:t>
      </w:r>
    </w:p>
    <w:p w14:paraId="286D4975" w14:textId="2AADC1AB" w:rsidR="00A62D05" w:rsidRPr="00A62D05" w:rsidRDefault="529EA45D" w:rsidP="43A72F2B">
      <w:pPr>
        <w:pStyle w:val="ListParagraph"/>
        <w:numPr>
          <w:ilvl w:val="0"/>
          <w:numId w:val="1"/>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If the patient has a history of </w:t>
      </w:r>
      <w:r w:rsidR="00A62D05" w:rsidRPr="43A72F2B">
        <w:rPr>
          <w:rFonts w:ascii="Arial" w:eastAsia="Meiryo" w:hAnsi="Arial" w:cs="Meiryo"/>
          <w:b/>
          <w:bCs/>
          <w:color w:val="E36C0A" w:themeColor="accent6" w:themeShade="BF"/>
          <w:sz w:val="20"/>
          <w:szCs w:val="20"/>
        </w:rPr>
        <w:t>frequent or ongoing oral corticosteroid (OCS) use</w:t>
      </w:r>
      <w:r w:rsidR="00A62D05" w:rsidRPr="43A72F2B">
        <w:rPr>
          <w:rFonts w:ascii="Arial" w:eastAsia="Meiryo" w:hAnsi="Arial" w:cs="Meiryo"/>
          <w:color w:val="E36C0A" w:themeColor="accent6" w:themeShade="BF"/>
          <w:sz w:val="20"/>
          <w:szCs w:val="20"/>
        </w:rPr>
        <w:t>—such as repeated bursts or maintenance dosing—</w:t>
      </w:r>
      <w:r w:rsidR="007C6FCD">
        <w:rPr>
          <w:rFonts w:ascii="Arial" w:eastAsia="Meiryo" w:hAnsi="Arial" w:cs="Meiryo"/>
          <w:color w:val="E36C0A" w:themeColor="accent6" w:themeShade="BF"/>
          <w:sz w:val="20"/>
          <w:szCs w:val="20"/>
        </w:rPr>
        <w:t>it will be important to note</w:t>
      </w:r>
      <w:r w:rsidR="00A62D05" w:rsidRPr="43A72F2B">
        <w:rPr>
          <w:rFonts w:ascii="Arial" w:eastAsia="Meiryo" w:hAnsi="Arial" w:cs="Meiryo"/>
          <w:color w:val="E36C0A" w:themeColor="accent6" w:themeShade="BF"/>
          <w:sz w:val="20"/>
          <w:szCs w:val="20"/>
        </w:rPr>
        <w:t xml:space="preserve"> this, as chronic or recent systemic steroid exposure can artificially lower peripheral eosinophil counts. If relevant, state the frequency and duration of OCS use and its potential impact on the EOS value submitted for coverage review.</w:t>
      </w:r>
      <w:r w:rsidR="7EEB78F5" w:rsidRPr="43A72F2B">
        <w:rPr>
          <w:rFonts w:ascii="Arial" w:eastAsia="Meiryo" w:hAnsi="Arial" w:cs="Meiryo"/>
          <w:color w:val="E36C0A" w:themeColor="accent6" w:themeShade="BF"/>
          <w:sz w:val="20"/>
          <w:szCs w:val="20"/>
        </w:rPr>
        <w:t>]</w:t>
      </w:r>
    </w:p>
    <w:p w14:paraId="1D708B0C" w14:textId="7FDA52CC" w:rsidR="00465A8F" w:rsidRPr="005E0D17" w:rsidRDefault="7EEB78F5" w:rsidP="43A72F2B">
      <w:pPr>
        <w:pStyle w:val="ListParagraph"/>
        <w:numPr>
          <w:ilvl w:val="0"/>
          <w:numId w:val="1"/>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Where appropriate, </w:t>
      </w:r>
      <w:r w:rsidR="00A62D05" w:rsidRPr="43A72F2B">
        <w:rPr>
          <w:rFonts w:ascii="Arial" w:eastAsia="Meiryo" w:hAnsi="Arial" w:cs="Meiryo"/>
          <w:b/>
          <w:bCs/>
          <w:color w:val="E36C0A" w:themeColor="accent6" w:themeShade="BF"/>
          <w:sz w:val="20"/>
          <w:szCs w:val="20"/>
        </w:rPr>
        <w:t>you may also include supporting documentation</w:t>
      </w:r>
      <w:r w:rsidR="00A62D05" w:rsidRPr="43A72F2B">
        <w:rPr>
          <w:rFonts w:ascii="Arial" w:eastAsia="Meiryo" w:hAnsi="Arial" w:cs="Meiryo"/>
          <w:color w:val="E36C0A" w:themeColor="accent6" w:themeShade="BF"/>
          <w:sz w:val="20"/>
          <w:szCs w:val="20"/>
        </w:rPr>
        <w:t> (</w:t>
      </w:r>
      <w:proofErr w:type="spellStart"/>
      <w:proofErr w:type="gramStart"/>
      <w:r w:rsidR="00A62D05" w:rsidRPr="43A72F2B">
        <w:rPr>
          <w:rFonts w:ascii="Arial" w:eastAsia="Meiryo" w:hAnsi="Arial" w:cs="Meiryo"/>
          <w:color w:val="E36C0A" w:themeColor="accent6" w:themeShade="BF"/>
          <w:sz w:val="20"/>
          <w:szCs w:val="20"/>
        </w:rPr>
        <w:t>e</w:t>
      </w:r>
      <w:r w:rsidR="008878E4">
        <w:rPr>
          <w:rFonts w:ascii="Arial" w:eastAsia="Meiryo" w:hAnsi="Arial" w:cs="Meiryo"/>
          <w:color w:val="E36C0A" w:themeColor="accent6" w:themeShade="BF"/>
          <w:sz w:val="20"/>
          <w:szCs w:val="20"/>
        </w:rPr>
        <w:t>g</w:t>
      </w:r>
      <w:proofErr w:type="spellEnd"/>
      <w:proofErr w:type="gramEnd"/>
      <w:r w:rsidR="00A62D05" w:rsidRPr="43A72F2B">
        <w:rPr>
          <w:rFonts w:ascii="Arial" w:eastAsia="Meiryo" w:hAnsi="Arial" w:cs="Meiryo"/>
          <w:color w:val="E36C0A" w:themeColor="accent6" w:themeShade="BF"/>
          <w:sz w:val="20"/>
          <w:szCs w:val="20"/>
        </w:rPr>
        <w:t xml:space="preserve"> medication history, OCS taper records, or timing of lab draws relative to treatment) to contextualize the eosinophil level in light of the patient’s treatment history.</w:t>
      </w:r>
      <w:r w:rsidR="22B81A61" w:rsidRPr="43A72F2B">
        <w:rPr>
          <w:rFonts w:ascii="Arial" w:eastAsia="Meiryo" w:hAnsi="Arial" w:cs="Meiryo"/>
          <w:color w:val="E36C0A" w:themeColor="accent6" w:themeShade="BF"/>
          <w:sz w:val="20"/>
          <w:szCs w:val="20"/>
        </w:rPr>
        <w:t>]</w:t>
      </w:r>
    </w:p>
    <w:p w14:paraId="57F3AD01" w14:textId="625A19E2" w:rsidR="43A72F2B" w:rsidRDefault="43A72F2B" w:rsidP="43A72F2B">
      <w:pPr>
        <w:spacing w:after="0" w:line="240" w:lineRule="auto"/>
        <w:ind w:right="-20"/>
        <w:contextualSpacing/>
        <w:rPr>
          <w:rFonts w:ascii="Arial" w:eastAsia="Meiryo" w:hAnsi="Arial" w:cs="Arial"/>
          <w:sz w:val="20"/>
          <w:szCs w:val="20"/>
        </w:rPr>
      </w:pPr>
    </w:p>
    <w:p w14:paraId="01A11416" w14:textId="7B1EE283" w:rsidR="003A3B59" w:rsidRPr="00582967" w:rsidRDefault="003A3B59" w:rsidP="003A3B59">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 xml:space="preserve">Summary of </w:t>
      </w:r>
      <w:r>
        <w:rPr>
          <w:rFonts w:ascii="Arial" w:eastAsia="Meiryo" w:hAnsi="Arial" w:cs="Arial"/>
          <w:sz w:val="20"/>
          <w:szCs w:val="20"/>
        </w:rPr>
        <w:t>blood eosinophil history results</w:t>
      </w:r>
      <w:r w:rsidRPr="00582967">
        <w:rPr>
          <w:rFonts w:ascii="Arial" w:eastAsia="Meiryo" w:hAnsi="Arial" w:cs="Arial"/>
          <w:sz w:val="20"/>
          <w:szCs w:val="20"/>
        </w:rPr>
        <w:t>:</w:t>
      </w:r>
    </w:p>
    <w:p w14:paraId="1B8C37EE" w14:textId="2975ADDA" w:rsidR="003A3B59" w:rsidRPr="00570E71" w:rsidRDefault="003A3B59" w:rsidP="003A3B59">
      <w:pPr>
        <w:pStyle w:val="ListParagraph"/>
        <w:numPr>
          <w:ilvl w:val="0"/>
          <w:numId w:val="26"/>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70289112" w14:textId="1785E6B3" w:rsidR="003A3B59" w:rsidRPr="00570E71" w:rsidRDefault="003A3B59" w:rsidP="003A3B59">
      <w:pPr>
        <w:pStyle w:val="ListParagraph"/>
        <w:numPr>
          <w:ilvl w:val="0"/>
          <w:numId w:val="26"/>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5F525DDE" w14:textId="5E9BCF72" w:rsidR="003A3B59" w:rsidRPr="00570E71" w:rsidRDefault="003A3B59" w:rsidP="003A3B59">
      <w:pPr>
        <w:pStyle w:val="ListParagraph"/>
        <w:numPr>
          <w:ilvl w:val="0"/>
          <w:numId w:val="26"/>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5ADE817B" w14:textId="089051C5" w:rsidR="00C55E05" w:rsidRPr="005E0D17" w:rsidRDefault="003A3B59" w:rsidP="005E0D17">
      <w:pPr>
        <w:pStyle w:val="ListParagraph"/>
        <w:numPr>
          <w:ilvl w:val="0"/>
          <w:numId w:val="26"/>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4702396B" w14:textId="0208B07C" w:rsidR="00C55E05" w:rsidRPr="00C55E05" w:rsidRDefault="00C55E05" w:rsidP="00C55E05">
      <w:pPr>
        <w:spacing w:after="0" w:line="240" w:lineRule="auto"/>
        <w:contextualSpacing/>
        <w:rPr>
          <w:rFonts w:ascii="Arial" w:eastAsia="Meiryo" w:hAnsi="Arial" w:cs="Meiryo"/>
          <w:sz w:val="20"/>
          <w:szCs w:val="20"/>
        </w:rPr>
      </w:pPr>
      <w:proofErr w:type="gramStart"/>
      <w:r w:rsidRPr="00C55E05">
        <w:rPr>
          <w:rFonts w:ascii="Arial" w:eastAsia="Meiryo" w:hAnsi="Arial" w:cs="Meiryo"/>
          <w:sz w:val="20"/>
          <w:szCs w:val="20"/>
        </w:rPr>
        <w:t>In order for</w:t>
      </w:r>
      <w:proofErr w:type="gramEnd"/>
      <w:r w:rsidRPr="00C55E05">
        <w:rPr>
          <w:rFonts w:ascii="Arial" w:eastAsia="Meiryo" w:hAnsi="Arial" w:cs="Meiryo"/>
          <w:sz w:val="20"/>
          <w:szCs w:val="20"/>
        </w:rPr>
        <w:t xml:space="preserve"> me to provide appropriate care for my patient, it is important that </w:t>
      </w:r>
      <w:r w:rsidRPr="00C55E05">
        <w:rPr>
          <w:rFonts w:ascii="Arial" w:eastAsia="Meiryo" w:hAnsi="Arial" w:cs="Meiryo"/>
          <w:color w:val="E36C0A" w:themeColor="accent6" w:themeShade="BF"/>
          <w:sz w:val="20"/>
          <w:szCs w:val="20"/>
        </w:rPr>
        <w:t xml:space="preserve">[Plan Name] </w:t>
      </w:r>
      <w:r w:rsidRPr="00C55E05">
        <w:rPr>
          <w:rFonts w:ascii="Arial" w:eastAsia="Meiryo" w:hAnsi="Arial" w:cs="Meiryo"/>
          <w:sz w:val="20"/>
          <w:szCs w:val="20"/>
        </w:rPr>
        <w:t xml:space="preserve">provide adequate coverage for this treatment. Please call me at </w:t>
      </w:r>
      <w:r w:rsidRPr="00C55E05">
        <w:rPr>
          <w:rFonts w:ascii="Arial" w:eastAsia="Meiryo" w:hAnsi="Arial" w:cs="Meiryo"/>
          <w:color w:val="E36C0A" w:themeColor="accent6" w:themeShade="BF"/>
          <w:sz w:val="20"/>
          <w:szCs w:val="20"/>
        </w:rPr>
        <w:t xml:space="preserve">[Primary </w:t>
      </w:r>
      <w:r w:rsidR="007B1A85">
        <w:rPr>
          <w:rFonts w:ascii="Arial" w:eastAsia="Meiryo" w:hAnsi="Arial" w:cs="Meiryo"/>
          <w:color w:val="E36C0A" w:themeColor="accent6" w:themeShade="BF"/>
          <w:sz w:val="20"/>
          <w:szCs w:val="20"/>
        </w:rPr>
        <w:t>t</w:t>
      </w:r>
      <w:r w:rsidRPr="00C55E05">
        <w:rPr>
          <w:rFonts w:ascii="Arial" w:eastAsia="Meiryo" w:hAnsi="Arial" w:cs="Meiryo"/>
          <w:color w:val="E36C0A" w:themeColor="accent6" w:themeShade="BF"/>
          <w:sz w:val="20"/>
          <w:szCs w:val="20"/>
        </w:rPr>
        <w:t xml:space="preserve">reating </w:t>
      </w:r>
      <w:r w:rsidR="007B1A85">
        <w:rPr>
          <w:rFonts w:ascii="Arial" w:eastAsia="Meiryo" w:hAnsi="Arial" w:cs="Meiryo"/>
          <w:color w:val="E36C0A" w:themeColor="accent6" w:themeShade="BF"/>
          <w:sz w:val="20"/>
          <w:szCs w:val="20"/>
        </w:rPr>
        <w:t>s</w:t>
      </w:r>
      <w:r w:rsidRPr="00C55E05">
        <w:rPr>
          <w:rFonts w:ascii="Arial" w:eastAsia="Meiryo" w:hAnsi="Arial" w:cs="Meiryo"/>
          <w:color w:val="E36C0A" w:themeColor="accent6" w:themeShade="BF"/>
          <w:sz w:val="20"/>
          <w:szCs w:val="20"/>
        </w:rPr>
        <w:t xml:space="preserve">ite </w:t>
      </w:r>
      <w:r w:rsidR="007B1A85">
        <w:rPr>
          <w:rFonts w:ascii="Arial" w:eastAsia="Meiryo" w:hAnsi="Arial" w:cs="Meiryo"/>
          <w:color w:val="E36C0A" w:themeColor="accent6" w:themeShade="BF"/>
          <w:sz w:val="20"/>
          <w:szCs w:val="20"/>
        </w:rPr>
        <w:t>p</w:t>
      </w:r>
      <w:r w:rsidRPr="00C55E05">
        <w:rPr>
          <w:rFonts w:ascii="Arial" w:eastAsia="Meiryo" w:hAnsi="Arial" w:cs="Meiryo"/>
          <w:color w:val="E36C0A" w:themeColor="accent6" w:themeShade="BF"/>
          <w:sz w:val="20"/>
          <w:szCs w:val="20"/>
        </w:rPr>
        <w:t xml:space="preserve">hone </w:t>
      </w:r>
      <w:r w:rsidR="007B1A85">
        <w:rPr>
          <w:rFonts w:ascii="Arial" w:eastAsia="Meiryo" w:hAnsi="Arial" w:cs="Meiryo"/>
          <w:color w:val="E36C0A" w:themeColor="accent6" w:themeShade="BF"/>
          <w:sz w:val="20"/>
          <w:szCs w:val="20"/>
        </w:rPr>
        <w:t>n</w:t>
      </w:r>
      <w:r w:rsidRPr="00C55E05">
        <w:rPr>
          <w:rFonts w:ascii="Arial" w:eastAsia="Meiryo" w:hAnsi="Arial" w:cs="Meiryo"/>
          <w:color w:val="E36C0A" w:themeColor="accent6" w:themeShade="BF"/>
          <w:sz w:val="20"/>
          <w:szCs w:val="20"/>
        </w:rPr>
        <w:t>umber]</w:t>
      </w:r>
      <w:r w:rsidRPr="00C55E05">
        <w:rPr>
          <w:rFonts w:ascii="Arial" w:eastAsia="Meiryo" w:hAnsi="Arial" w:cs="Meiryo"/>
          <w:sz w:val="20"/>
          <w:szCs w:val="20"/>
        </w:rPr>
        <w:t xml:space="preserve"> if I can be of further assistance or you require additional information. Thank you in advance for your immediate attention and prompt review of this request.</w:t>
      </w:r>
    </w:p>
    <w:p w14:paraId="0074ACC7" w14:textId="77777777" w:rsidR="008F53FC" w:rsidRPr="00453ABE" w:rsidRDefault="008F53FC" w:rsidP="00453ABE">
      <w:pPr>
        <w:spacing w:after="0" w:line="240" w:lineRule="auto"/>
        <w:ind w:right="374"/>
        <w:contextualSpacing/>
        <w:rPr>
          <w:rFonts w:ascii="Arial" w:eastAsia="Meiryo" w:hAnsi="Arial" w:cs="Meiryo"/>
          <w:sz w:val="20"/>
          <w:szCs w:val="20"/>
        </w:rPr>
      </w:pPr>
    </w:p>
    <w:p w14:paraId="1714F82E" w14:textId="77777777" w:rsidR="00B96083"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Sincerely,</w:t>
      </w:r>
    </w:p>
    <w:p w14:paraId="1A81C4CC" w14:textId="77777777" w:rsidR="005D300A" w:rsidRPr="00453ABE" w:rsidRDefault="005D300A" w:rsidP="00453ABE">
      <w:pPr>
        <w:spacing w:after="0" w:line="240" w:lineRule="auto"/>
        <w:ind w:right="-20"/>
        <w:contextualSpacing/>
        <w:rPr>
          <w:rFonts w:ascii="Arial" w:eastAsia="Meiryo" w:hAnsi="Arial" w:cs="Meiryo"/>
          <w:sz w:val="20"/>
          <w:szCs w:val="20"/>
        </w:rPr>
      </w:pPr>
    </w:p>
    <w:p w14:paraId="7F9FD520" w14:textId="2678CEF1"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Signature]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p>
    <w:p w14:paraId="31C02B54" w14:textId="03A7CB5F"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Name, MD/DO/NP/PA]</w:t>
      </w:r>
      <w:r w:rsidRPr="00453ABE">
        <w:rPr>
          <w:rFonts w:ascii="Arial" w:eastAsia="Meiryo" w:hAnsi="Arial" w:cs="Arial"/>
          <w:color w:val="E36C0A" w:themeColor="accent6" w:themeShade="BF"/>
          <w:sz w:val="20"/>
          <w:szCs w:val="20"/>
        </w:rPr>
        <w:tab/>
      </w:r>
    </w:p>
    <w:p w14:paraId="344B155A" w14:textId="77777777" w:rsidR="00453ABE" w:rsidRPr="00453ABE" w:rsidRDefault="00453ABE" w:rsidP="00453ABE">
      <w:pPr>
        <w:spacing w:after="0" w:line="240" w:lineRule="auto"/>
        <w:contextualSpacing/>
        <w:rPr>
          <w:rFonts w:ascii="Arial" w:eastAsia="Meiryo" w:hAnsi="Arial" w:cs="Arial"/>
          <w:b/>
          <w:sz w:val="20"/>
          <w:szCs w:val="20"/>
        </w:rPr>
      </w:pPr>
    </w:p>
    <w:p w14:paraId="2F740CA1" w14:textId="6B60B054" w:rsidR="00453ABE" w:rsidRDefault="00453ABE" w:rsidP="43A72F2B">
      <w:pPr>
        <w:spacing w:after="0" w:line="240" w:lineRule="auto"/>
        <w:contextualSpacing/>
        <w:rPr>
          <w:rFonts w:ascii="Arial" w:eastAsia="Meiryo" w:hAnsi="Arial" w:cs="Arial"/>
          <w:color w:val="E36C0A" w:themeColor="accent6" w:themeShade="BF"/>
          <w:sz w:val="20"/>
          <w:szCs w:val="20"/>
        </w:rPr>
      </w:pPr>
      <w:r w:rsidRPr="43A72F2B">
        <w:rPr>
          <w:rFonts w:ascii="Arial" w:eastAsia="Meiryo" w:hAnsi="Arial" w:cs="Arial"/>
          <w:sz w:val="20"/>
          <w:szCs w:val="20"/>
        </w:rPr>
        <w:t>Enclosures:</w:t>
      </w:r>
      <w:r w:rsidRPr="43A72F2B">
        <w:rPr>
          <w:rFonts w:ascii="Arial" w:eastAsia="Meiryo" w:hAnsi="Arial" w:cs="Arial"/>
          <w:color w:val="E36C0A" w:themeColor="accent6" w:themeShade="BF"/>
          <w:sz w:val="20"/>
          <w:szCs w:val="20"/>
        </w:rPr>
        <w:t xml:space="preserve"> [See </w:t>
      </w:r>
      <w:r w:rsidR="007B1A85">
        <w:rPr>
          <w:rFonts w:ascii="Arial" w:eastAsia="Meiryo" w:hAnsi="Arial" w:cs="Arial"/>
          <w:color w:val="E36C0A" w:themeColor="accent6" w:themeShade="BF"/>
          <w:sz w:val="20"/>
          <w:szCs w:val="20"/>
        </w:rPr>
        <w:t>c</w:t>
      </w:r>
      <w:r w:rsidRPr="43A72F2B">
        <w:rPr>
          <w:rFonts w:ascii="Arial" w:eastAsia="Meiryo" w:hAnsi="Arial" w:cs="Arial"/>
          <w:color w:val="E36C0A" w:themeColor="accent6" w:themeShade="BF"/>
          <w:sz w:val="20"/>
          <w:szCs w:val="20"/>
        </w:rPr>
        <w:t>hecklist on previous page]</w:t>
      </w:r>
    </w:p>
    <w:p w14:paraId="1CF88C8F" w14:textId="5F6E0297" w:rsidR="00AB7DDB" w:rsidRPr="00D10C12" w:rsidRDefault="00AB7DDB" w:rsidP="00AB7DDB">
      <w:pPr>
        <w:pStyle w:val="Heading2"/>
        <w:rPr>
          <w:rFonts w:ascii="Arial" w:hAnsi="Arial" w:cs="Arial"/>
          <w:color w:val="009B77"/>
          <w:sz w:val="24"/>
          <w:szCs w:val="24"/>
        </w:rPr>
      </w:pPr>
      <w:r w:rsidRPr="00D10C12">
        <w:rPr>
          <w:rFonts w:ascii="Arial" w:hAnsi="Arial" w:cs="Arial"/>
          <w:color w:val="009978"/>
          <w:sz w:val="24"/>
          <w:szCs w:val="24"/>
        </w:rPr>
        <w:lastRenderedPageBreak/>
        <w:t>IMPORTANT SAFETY INFORMATION (cont’d)</w:t>
      </w:r>
    </w:p>
    <w:p w14:paraId="34E0E3FD" w14:textId="77597448" w:rsidR="00421EFD" w:rsidRPr="007B1A85" w:rsidRDefault="00421EFD" w:rsidP="00421EFD">
      <w:pPr>
        <w:pStyle w:val="Heading2"/>
        <w:ind w:left="-5"/>
        <w:rPr>
          <w:rFonts w:ascii="Arial" w:hAnsi="Arial" w:cs="Arial"/>
          <w:sz w:val="20"/>
          <w:szCs w:val="20"/>
        </w:rPr>
      </w:pPr>
      <w:r w:rsidRPr="007B1A85">
        <w:rPr>
          <w:rFonts w:ascii="Arial" w:hAnsi="Arial" w:cs="Arial"/>
          <w:color w:val="009B77"/>
          <w:sz w:val="20"/>
          <w:szCs w:val="20"/>
        </w:rPr>
        <w:t xml:space="preserve">WARNINGS AND PRECAUTIONS </w:t>
      </w:r>
    </w:p>
    <w:p w14:paraId="3297276B" w14:textId="77777777" w:rsidR="00421EFD" w:rsidRPr="00421EFD" w:rsidRDefault="00421EFD" w:rsidP="00421EFD">
      <w:pPr>
        <w:spacing w:after="0" w:line="259" w:lineRule="auto"/>
        <w:rPr>
          <w:rFonts w:ascii="Arial" w:hAnsi="Arial" w:cs="Arial"/>
        </w:rPr>
      </w:pPr>
      <w:r w:rsidRPr="00421EFD">
        <w:rPr>
          <w:rFonts w:ascii="Arial" w:hAnsi="Arial" w:cs="Arial"/>
          <w:b/>
        </w:rPr>
        <w:t xml:space="preserve"> </w:t>
      </w:r>
    </w:p>
    <w:p w14:paraId="6BD00AC9" w14:textId="77777777" w:rsidR="00421EFD" w:rsidRPr="00D10C12" w:rsidRDefault="00421EFD" w:rsidP="00421EFD">
      <w:pPr>
        <w:spacing w:after="0"/>
        <w:ind w:left="-5"/>
        <w:rPr>
          <w:rFonts w:ascii="Arial" w:hAnsi="Arial" w:cs="Arial"/>
          <w:sz w:val="20"/>
          <w:szCs w:val="20"/>
        </w:rPr>
      </w:pPr>
      <w:r w:rsidRPr="00D10C12">
        <w:rPr>
          <w:rFonts w:ascii="Arial" w:hAnsi="Arial" w:cs="Arial"/>
          <w:b/>
          <w:sz w:val="20"/>
          <w:szCs w:val="20"/>
        </w:rPr>
        <w:t>Hypersensitivity:</w:t>
      </w:r>
      <w:r w:rsidRPr="00D10C12">
        <w:rPr>
          <w:rFonts w:ascii="Arial" w:hAnsi="Arial" w:cs="Arial"/>
          <w:sz w:val="20"/>
          <w:szCs w:val="20"/>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 </w:t>
      </w:r>
    </w:p>
    <w:p w14:paraId="273AB5D6" w14:textId="77777777" w:rsidR="00421EFD" w:rsidRPr="00D10C12" w:rsidRDefault="00421EFD" w:rsidP="00421EFD">
      <w:pPr>
        <w:spacing w:after="0" w:line="259" w:lineRule="auto"/>
        <w:rPr>
          <w:rFonts w:ascii="Arial" w:hAnsi="Arial" w:cs="Arial"/>
          <w:b/>
          <w:sz w:val="20"/>
          <w:szCs w:val="20"/>
        </w:rPr>
      </w:pPr>
    </w:p>
    <w:p w14:paraId="125E8D1D" w14:textId="77777777" w:rsidR="00421EFD" w:rsidRPr="00D10C12" w:rsidRDefault="00421EFD" w:rsidP="00421EFD">
      <w:pPr>
        <w:spacing w:after="0" w:line="259" w:lineRule="auto"/>
        <w:rPr>
          <w:rFonts w:ascii="Arial" w:hAnsi="Arial" w:cs="Arial"/>
          <w:bCs/>
          <w:sz w:val="20"/>
          <w:szCs w:val="20"/>
        </w:rPr>
      </w:pPr>
      <w:r w:rsidRPr="00D10C12">
        <w:rPr>
          <w:rFonts w:ascii="Arial" w:hAnsi="Arial" w:cs="Arial"/>
          <w:b/>
          <w:sz w:val="20"/>
          <w:szCs w:val="20"/>
        </w:rPr>
        <w:t xml:space="preserve">Conjunctivitis and Keratitis: </w:t>
      </w:r>
      <w:r w:rsidRPr="00D10C12">
        <w:rPr>
          <w:rFonts w:ascii="Arial" w:hAnsi="Arial" w:cs="Arial"/>
          <w:bCs/>
          <w:sz w:val="20"/>
          <w:szCs w:val="20"/>
        </w:rPr>
        <w:t xml:space="preserve">Conjunctivitis and keratitis occurred more frequently in COPD subjects who received DUPIXENT versus placebo. Conjunctivitis and keratitis have been reported with DUPIXENT in </w:t>
      </w:r>
      <w:proofErr w:type="spellStart"/>
      <w:r w:rsidRPr="00D10C12">
        <w:rPr>
          <w:rFonts w:ascii="Arial" w:hAnsi="Arial" w:cs="Arial"/>
          <w:bCs/>
          <w:sz w:val="20"/>
          <w:szCs w:val="20"/>
        </w:rPr>
        <w:t>postmarketing</w:t>
      </w:r>
      <w:proofErr w:type="spellEnd"/>
      <w:r w:rsidRPr="00D10C12">
        <w:rPr>
          <w:rFonts w:ascii="Arial" w:hAnsi="Arial" w:cs="Arial"/>
          <w:bCs/>
          <w:sz w:val="20"/>
          <w:szCs w:val="20"/>
        </w:rPr>
        <w:t xml:space="preserve"> settings. Some patients reported visual disturbances (e.g., blurred vision) associated with conjunctivitis or keratitis. Advise patients or their caregivers to report new onset or worsening eye symptoms to their healthcare provider. Consider ophthalmological examination for patients who develop conjunctivitis that does not resolve following standard treatment or signs and symptoms suggestive of keratitis, as appropriate.</w:t>
      </w:r>
    </w:p>
    <w:p w14:paraId="5058581E" w14:textId="77777777" w:rsidR="00421EFD" w:rsidRPr="00D10C12" w:rsidRDefault="00421EFD" w:rsidP="00421EFD">
      <w:pPr>
        <w:spacing w:after="0" w:line="259" w:lineRule="auto"/>
        <w:rPr>
          <w:rFonts w:ascii="Arial" w:hAnsi="Arial" w:cs="Arial"/>
          <w:sz w:val="20"/>
          <w:szCs w:val="20"/>
        </w:rPr>
      </w:pPr>
      <w:r w:rsidRPr="00D10C12">
        <w:rPr>
          <w:rFonts w:ascii="Arial" w:hAnsi="Arial" w:cs="Arial"/>
          <w:b/>
          <w:bCs/>
          <w:sz w:val="20"/>
          <w:szCs w:val="20"/>
        </w:rPr>
        <w:t xml:space="preserve"> </w:t>
      </w:r>
    </w:p>
    <w:p w14:paraId="683954C8" w14:textId="77777777" w:rsidR="00421EFD" w:rsidRPr="00D10C12" w:rsidRDefault="00421EFD" w:rsidP="00421EFD">
      <w:pPr>
        <w:ind w:left="-5"/>
        <w:rPr>
          <w:rFonts w:ascii="Arial" w:hAnsi="Arial" w:cs="Arial"/>
          <w:b/>
          <w:bCs/>
          <w:sz w:val="20"/>
          <w:szCs w:val="20"/>
        </w:rPr>
      </w:pPr>
      <w:r w:rsidRPr="00D10C12">
        <w:rPr>
          <w:rFonts w:ascii="Arial" w:hAnsi="Arial" w:cs="Arial"/>
          <w:b/>
          <w:bCs/>
          <w:sz w:val="20"/>
          <w:szCs w:val="20"/>
        </w:rPr>
        <w:t xml:space="preserve">Acute Symptoms of Chronic Obstructive Pulmonary Disease or Acute Deteriorating Disease:  </w:t>
      </w:r>
      <w:r w:rsidRPr="00D10C12">
        <w:rPr>
          <w:rFonts w:ascii="Arial" w:hAnsi="Arial" w:cs="Arial"/>
          <w:sz w:val="20"/>
          <w:szCs w:val="20"/>
        </w:rPr>
        <w:t>Do not use DUPIXENT to treat acute symptoms or acute exacerbations of COPD, acute bronchospasm, or status asthmaticus. Patients should seek medical advice if their COPD remains uncontrolled or worsens after initiation of DUPIXENT.</w:t>
      </w:r>
      <w:r w:rsidRPr="00D10C12">
        <w:rPr>
          <w:rFonts w:ascii="Arial" w:hAnsi="Arial" w:cs="Arial"/>
          <w:b/>
          <w:bCs/>
          <w:sz w:val="20"/>
          <w:szCs w:val="20"/>
        </w:rPr>
        <w:t xml:space="preserve">  </w:t>
      </w:r>
    </w:p>
    <w:p w14:paraId="7A766D58" w14:textId="77777777" w:rsidR="00421EFD" w:rsidRPr="00D10C12" w:rsidRDefault="00421EFD" w:rsidP="00421EFD">
      <w:pPr>
        <w:ind w:left="-5"/>
        <w:rPr>
          <w:rFonts w:ascii="Arial" w:hAnsi="Arial" w:cs="Arial"/>
          <w:sz w:val="20"/>
          <w:szCs w:val="20"/>
        </w:rPr>
      </w:pPr>
      <w:r w:rsidRPr="00D10C12">
        <w:rPr>
          <w:rFonts w:ascii="Arial" w:hAnsi="Arial" w:cs="Arial"/>
          <w:b/>
          <w:bCs/>
          <w:sz w:val="20"/>
          <w:szCs w:val="20"/>
        </w:rPr>
        <w:t xml:space="preserve">Risk Associated with Abrupt Reduction of Corticosteroid Dosage: </w:t>
      </w:r>
      <w:r w:rsidRPr="00D10C12">
        <w:rPr>
          <w:rFonts w:ascii="Arial" w:hAnsi="Arial" w:cs="Arial"/>
          <w:sz w:val="20"/>
          <w:szCs w:val="20"/>
        </w:rPr>
        <w:t xml:space="preserve">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 </w:t>
      </w:r>
    </w:p>
    <w:p w14:paraId="2C4DD05E" w14:textId="77777777" w:rsidR="00421EFD" w:rsidRPr="00D10C12" w:rsidRDefault="00421EFD" w:rsidP="00421EFD">
      <w:pPr>
        <w:ind w:left="-5"/>
        <w:rPr>
          <w:rFonts w:ascii="Arial" w:hAnsi="Arial" w:cs="Arial"/>
          <w:b/>
          <w:sz w:val="20"/>
          <w:szCs w:val="20"/>
        </w:rPr>
      </w:pPr>
      <w:r w:rsidRPr="00D10C12">
        <w:rPr>
          <w:rFonts w:ascii="Arial" w:hAnsi="Arial" w:cs="Arial"/>
          <w:b/>
          <w:bCs/>
          <w:sz w:val="20"/>
          <w:szCs w:val="20"/>
        </w:rPr>
        <w:t xml:space="preserve">Patients with Co-morbid Asthma: </w:t>
      </w:r>
      <w:r w:rsidRPr="00D10C12">
        <w:rPr>
          <w:rFonts w:ascii="Arial" w:hAnsi="Arial" w:cs="Arial"/>
          <w:sz w:val="20"/>
          <w:szCs w:val="20"/>
        </w:rPr>
        <w:t>Advise patients with co-morbid asthma not to adjust or stop their asthma treatments without consultation with their physicians.</w:t>
      </w:r>
    </w:p>
    <w:p w14:paraId="403F6251" w14:textId="77777777" w:rsidR="00421EFD" w:rsidRPr="00D10C12" w:rsidRDefault="00421EFD" w:rsidP="00421EFD">
      <w:pPr>
        <w:shd w:val="clear" w:color="auto" w:fill="FFFFFF" w:themeFill="background1"/>
        <w:spacing w:beforeAutospacing="1" w:afterAutospacing="1" w:line="240" w:lineRule="auto"/>
        <w:rPr>
          <w:rFonts w:ascii="Arial" w:hAnsi="Arial" w:cs="Arial"/>
          <w:sz w:val="20"/>
        </w:rPr>
      </w:pPr>
      <w:r w:rsidRPr="00D10C12">
        <w:rPr>
          <w:rFonts w:ascii="Arial" w:hAnsi="Arial" w:cs="Arial"/>
          <w:b/>
          <w:bCs/>
          <w:sz w:val="20"/>
          <w:szCs w:val="20"/>
        </w:rPr>
        <w:t>Arthralgia and Psoriatic Arthritis:</w:t>
      </w:r>
      <w:r w:rsidRPr="00D10C12">
        <w:rPr>
          <w:rFonts w:ascii="Arial" w:hAnsi="Arial" w:cs="Arial"/>
          <w:sz w:val="20"/>
          <w:szCs w:val="20"/>
        </w:rPr>
        <w:t xml:space="preserve"> 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If symptoms persist or worsen, consider rheumatological evaluation and/or discontinuation of DUPIXENT. </w:t>
      </w:r>
    </w:p>
    <w:p w14:paraId="26D90E0B" w14:textId="09F1A7EB" w:rsidR="00AB7DDB" w:rsidRPr="00D10C12" w:rsidRDefault="00421EFD" w:rsidP="00D10C12">
      <w:pPr>
        <w:ind w:left="-5"/>
        <w:rPr>
          <w:rFonts w:ascii="Arial" w:hAnsi="Arial" w:cs="Arial"/>
        </w:rPr>
      </w:pPr>
      <w:r w:rsidRPr="00D10C12">
        <w:rPr>
          <w:rFonts w:ascii="Arial" w:hAnsi="Arial" w:cs="Arial"/>
          <w:b/>
          <w:sz w:val="20"/>
          <w:szCs w:val="20"/>
        </w:rPr>
        <w:t>Parasitic (Helminth) Infections:</w:t>
      </w:r>
      <w:r w:rsidRPr="00D10C12">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w:t>
      </w:r>
      <w:r w:rsidR="00D10C12">
        <w:rPr>
          <w:rFonts w:ascii="Arial" w:hAnsi="Arial" w:cs="Arial"/>
        </w:rPr>
        <w:br/>
      </w:r>
      <w:r w:rsidR="00F85497">
        <w:rPr>
          <w:rFonts w:ascii="Arial" w:hAnsi="Arial" w:cs="Arial"/>
          <w:b/>
        </w:rPr>
        <w:br/>
      </w:r>
      <w:r w:rsidR="00AB7DDB" w:rsidRPr="00421EFD">
        <w:rPr>
          <w:rFonts w:ascii="Arial" w:hAnsi="Arial" w:cs="Arial"/>
          <w:b/>
        </w:rPr>
        <w:t>Vaccinations:</w:t>
      </w:r>
      <w:r w:rsidR="00AB7DDB" w:rsidRPr="00421EFD">
        <w:rPr>
          <w:rFonts w:ascii="Arial" w:hAnsi="Arial" w:cs="Arial"/>
        </w:rPr>
        <w:t xml:space="preserve"> Consider completing all age-appropriate vaccinations as recommended by current immunization guidelines prior to initiating DUPIXENT. Avoid use of live vaccines during treatment with DUPIXENT.</w:t>
      </w:r>
    </w:p>
    <w:p w14:paraId="15FD7122" w14:textId="0B727ABF" w:rsidR="00421EFD" w:rsidRPr="00421EFD" w:rsidRDefault="00421EFD" w:rsidP="007B1A85">
      <w:pPr>
        <w:spacing w:after="0"/>
        <w:ind w:left="-5"/>
        <w:rPr>
          <w:rFonts w:ascii="Arial" w:hAnsi="Arial" w:cs="Arial"/>
        </w:rPr>
      </w:pPr>
      <w:r w:rsidRPr="007B1A85">
        <w:rPr>
          <w:rFonts w:ascii="Arial" w:hAnsi="Arial" w:cs="Arial"/>
          <w:b/>
          <w:bCs/>
          <w:color w:val="009B77"/>
          <w:sz w:val="20"/>
          <w:szCs w:val="20"/>
        </w:rPr>
        <w:t xml:space="preserve">ADVERSE REACTIONS: </w:t>
      </w:r>
      <w:r w:rsidRPr="00D10C12">
        <w:rPr>
          <w:rFonts w:ascii="Arial" w:hAnsi="Arial" w:cs="Arial"/>
          <w:sz w:val="20"/>
          <w:szCs w:val="20"/>
        </w:rPr>
        <w:t xml:space="preserve">The most common adverse reactions (incidence ≥2%) in patients with COPD are viral infection, headache, nasopharyngitis, back pain, diarrhea, arthralgia, urinary tract infection, local administration reactions, rhinitis, eosinophilia, toothache, and gastritis. </w:t>
      </w:r>
      <w:r w:rsidRPr="00D10C12">
        <w:rPr>
          <w:rFonts w:ascii="Arial" w:hAnsi="Arial" w:cs="Arial"/>
          <w:b/>
          <w:sz w:val="20"/>
          <w:szCs w:val="20"/>
        </w:rPr>
        <w:t xml:space="preserve"> </w:t>
      </w:r>
      <w:r w:rsidR="00D10C12">
        <w:rPr>
          <w:rFonts w:ascii="Arial" w:hAnsi="Arial" w:cs="Arial"/>
          <w:b/>
          <w:sz w:val="20"/>
          <w:szCs w:val="20"/>
        </w:rPr>
        <w:br/>
      </w:r>
      <w:r w:rsidR="00D10C12">
        <w:rPr>
          <w:rFonts w:ascii="Arial" w:hAnsi="Arial" w:cs="Arial"/>
          <w:b/>
          <w:sz w:val="20"/>
          <w:szCs w:val="20"/>
        </w:rPr>
        <w:br/>
      </w:r>
      <w:r w:rsidR="00D10C12">
        <w:rPr>
          <w:rFonts w:ascii="Arial" w:hAnsi="Arial" w:cs="Arial"/>
          <w:b/>
          <w:sz w:val="20"/>
          <w:szCs w:val="20"/>
        </w:rPr>
        <w:br/>
      </w:r>
      <w:r w:rsidR="00D10C12">
        <w:rPr>
          <w:rFonts w:ascii="Arial" w:hAnsi="Arial" w:cs="Arial"/>
          <w:b/>
          <w:sz w:val="20"/>
          <w:szCs w:val="20"/>
        </w:rPr>
        <w:br/>
      </w:r>
    </w:p>
    <w:p w14:paraId="0198EAD8" w14:textId="6438FB7E" w:rsidR="00D10C12" w:rsidRPr="00D10C12" w:rsidRDefault="00D10C12" w:rsidP="00D10C12">
      <w:pPr>
        <w:pStyle w:val="Heading2"/>
        <w:spacing w:line="240" w:lineRule="auto"/>
        <w:ind w:left="-5"/>
        <w:rPr>
          <w:rFonts w:ascii="Arial" w:hAnsi="Arial" w:cs="Arial"/>
        </w:rPr>
      </w:pPr>
      <w:r w:rsidRPr="00D10C12">
        <w:rPr>
          <w:rFonts w:ascii="Arial" w:hAnsi="Arial" w:cs="Arial"/>
          <w:color w:val="009978"/>
          <w:sz w:val="24"/>
          <w:szCs w:val="24"/>
        </w:rPr>
        <w:lastRenderedPageBreak/>
        <w:t>IMPORTANT SAFETY INFORMATION (cont’d)</w:t>
      </w:r>
      <w:r>
        <w:rPr>
          <w:rFonts w:ascii="Arial" w:hAnsi="Arial" w:cs="Arial"/>
          <w:color w:val="009978"/>
        </w:rPr>
        <w:br/>
      </w:r>
      <w:r>
        <w:rPr>
          <w:rFonts w:ascii="Arial" w:hAnsi="Arial" w:cs="Arial"/>
          <w:color w:val="009978"/>
        </w:rPr>
        <w:br/>
      </w:r>
      <w:r w:rsidRPr="007B1A85">
        <w:rPr>
          <w:rFonts w:ascii="Arial" w:hAnsi="Arial" w:cs="Arial"/>
          <w:color w:val="009B77"/>
          <w:sz w:val="20"/>
          <w:szCs w:val="20"/>
        </w:rPr>
        <w:t>WARNINGS AND PRECAUTIONS (cont’d)</w:t>
      </w:r>
    </w:p>
    <w:p w14:paraId="36E9D648" w14:textId="246CEBA5" w:rsidR="00421EFD" w:rsidRPr="007B1A85" w:rsidRDefault="00421EFD" w:rsidP="00421EFD">
      <w:pPr>
        <w:pStyle w:val="Heading2"/>
        <w:spacing w:after="25"/>
        <w:ind w:left="-5"/>
        <w:rPr>
          <w:rFonts w:ascii="Arial" w:hAnsi="Arial" w:cs="Arial"/>
          <w:sz w:val="20"/>
          <w:szCs w:val="20"/>
        </w:rPr>
      </w:pPr>
      <w:r w:rsidRPr="007B1A85">
        <w:rPr>
          <w:rFonts w:ascii="Arial" w:hAnsi="Arial" w:cs="Arial"/>
          <w:color w:val="009B77"/>
          <w:sz w:val="20"/>
          <w:szCs w:val="20"/>
        </w:rPr>
        <w:t xml:space="preserve">USE IN SPECIFIC POPULATIONS </w:t>
      </w:r>
    </w:p>
    <w:p w14:paraId="43CE5316" w14:textId="77777777" w:rsidR="00421EFD" w:rsidRPr="00D10C12" w:rsidRDefault="00421EFD" w:rsidP="00421EFD">
      <w:pPr>
        <w:numPr>
          <w:ilvl w:val="0"/>
          <w:numId w:val="27"/>
        </w:numPr>
        <w:spacing w:after="33" w:line="243" w:lineRule="auto"/>
        <w:ind w:hanging="360"/>
        <w:rPr>
          <w:rFonts w:ascii="Arial" w:hAnsi="Arial" w:cs="Arial"/>
          <w:sz w:val="20"/>
          <w:szCs w:val="20"/>
        </w:rPr>
      </w:pPr>
      <w:r w:rsidRPr="00D10C12">
        <w:rPr>
          <w:rFonts w:ascii="Arial" w:hAnsi="Arial" w:cs="Arial"/>
          <w:b/>
          <w:sz w:val="20"/>
          <w:szCs w:val="20"/>
        </w:rPr>
        <w:t xml:space="preserve">Pregnancy: </w:t>
      </w:r>
      <w:r w:rsidRPr="00D10C12">
        <w:rPr>
          <w:rFonts w:ascii="Arial" w:hAnsi="Arial" w:cs="Arial"/>
          <w:sz w:val="20"/>
          <w:szCs w:val="20"/>
        </w:rPr>
        <w:t>A pregnancy exposure registry monitors pregnancy outcomes in women exposed to DUPIXENT during pregnancy.  To enroll or obtain information call 1-877-311-8972 or go to</w:t>
      </w:r>
      <w:r w:rsidRPr="00D10C12">
        <w:rPr>
          <w:rFonts w:ascii="Arial" w:hAnsi="Arial" w:cs="Arial"/>
          <w:b/>
          <w:sz w:val="20"/>
          <w:szCs w:val="20"/>
        </w:rPr>
        <w:t xml:space="preserve"> </w:t>
      </w:r>
      <w:hyperlink r:id="rId11">
        <w:r w:rsidRPr="00D10C12">
          <w:rPr>
            <w:rFonts w:ascii="Arial" w:hAnsi="Arial" w:cs="Arial"/>
            <w:color w:val="0000FF"/>
            <w:sz w:val="20"/>
            <w:szCs w:val="20"/>
            <w:u w:val="single" w:color="0000FF"/>
          </w:rPr>
          <w:t>https://mothertobaby.org/ongoing</w:t>
        </w:r>
      </w:hyperlink>
      <w:hyperlink r:id="rId12">
        <w:r w:rsidRPr="00D10C12">
          <w:rPr>
            <w:rFonts w:ascii="Arial" w:hAnsi="Arial" w:cs="Arial"/>
            <w:color w:val="0000FF"/>
            <w:sz w:val="20"/>
            <w:szCs w:val="20"/>
            <w:u w:val="single" w:color="0000FF"/>
          </w:rPr>
          <w:t>-</w:t>
        </w:r>
      </w:hyperlink>
      <w:hyperlink r:id="rId13">
        <w:r w:rsidRPr="00D10C12">
          <w:rPr>
            <w:rFonts w:ascii="Arial" w:hAnsi="Arial" w:cs="Arial"/>
            <w:color w:val="0000FF"/>
            <w:sz w:val="20"/>
            <w:szCs w:val="20"/>
            <w:u w:val="single" w:color="0000FF"/>
          </w:rPr>
          <w:t>study/dupixent/</w:t>
        </w:r>
      </w:hyperlink>
      <w:hyperlink r:id="rId14">
        <w:r w:rsidRPr="00D10C12">
          <w:rPr>
            <w:rFonts w:ascii="Arial" w:hAnsi="Arial" w:cs="Arial"/>
            <w:sz w:val="20"/>
            <w:szCs w:val="20"/>
          </w:rPr>
          <w:t>.</w:t>
        </w:r>
      </w:hyperlink>
      <w:r w:rsidRPr="00D10C12">
        <w:rPr>
          <w:rFonts w:ascii="Arial" w:hAnsi="Arial" w:cs="Arial"/>
          <w:sz w:val="20"/>
          <w:szCs w:val="20"/>
        </w:rPr>
        <w:t xml:space="preserve">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 </w:t>
      </w:r>
    </w:p>
    <w:p w14:paraId="6AB41C58" w14:textId="77777777" w:rsidR="00D10C12" w:rsidRPr="00D10C12" w:rsidRDefault="00D10C12" w:rsidP="00D10C12">
      <w:pPr>
        <w:spacing w:after="3" w:line="243" w:lineRule="auto"/>
        <w:ind w:left="360"/>
        <w:rPr>
          <w:rFonts w:ascii="Arial" w:hAnsi="Arial" w:cs="Arial"/>
          <w:sz w:val="20"/>
          <w:szCs w:val="20"/>
        </w:rPr>
      </w:pPr>
    </w:p>
    <w:p w14:paraId="5D563F0B" w14:textId="16C3A596" w:rsidR="00421EFD" w:rsidRPr="00D10C12" w:rsidRDefault="00421EFD" w:rsidP="00421EFD">
      <w:pPr>
        <w:numPr>
          <w:ilvl w:val="0"/>
          <w:numId w:val="27"/>
        </w:numPr>
        <w:spacing w:after="3" w:line="243" w:lineRule="auto"/>
        <w:ind w:hanging="360"/>
        <w:rPr>
          <w:rFonts w:ascii="Arial" w:hAnsi="Arial" w:cs="Arial"/>
          <w:sz w:val="20"/>
          <w:szCs w:val="20"/>
        </w:rPr>
      </w:pPr>
      <w:r w:rsidRPr="00D10C12">
        <w:rPr>
          <w:rFonts w:ascii="Arial" w:hAnsi="Arial" w:cs="Arial"/>
          <w:b/>
          <w:sz w:val="20"/>
          <w:szCs w:val="20"/>
        </w:rPr>
        <w:t>Lactation:</w:t>
      </w:r>
      <w:r w:rsidRPr="00D10C12">
        <w:rPr>
          <w:rFonts w:ascii="Arial" w:eastAsia="Times New Roman" w:hAnsi="Arial" w:cs="Arial"/>
          <w:b/>
          <w:sz w:val="20"/>
          <w:szCs w:val="20"/>
        </w:rPr>
        <w:t xml:space="preserve"> </w:t>
      </w:r>
      <w:r w:rsidRPr="00D10C12">
        <w:rPr>
          <w:rFonts w:ascii="Arial" w:hAnsi="Arial" w:cs="Arial"/>
          <w:sz w:val="20"/>
          <w:szCs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sidRPr="00D10C12">
        <w:rPr>
          <w:rFonts w:ascii="Arial" w:eastAsia="Times New Roman" w:hAnsi="Arial" w:cs="Arial"/>
          <w:sz w:val="20"/>
          <w:szCs w:val="20"/>
        </w:rPr>
        <w:t xml:space="preserve">. </w:t>
      </w:r>
    </w:p>
    <w:p w14:paraId="0AAD4947" w14:textId="77777777" w:rsidR="00421EFD" w:rsidRDefault="00421EFD" w:rsidP="00150CCF">
      <w:pPr>
        <w:spacing w:after="0" w:line="240" w:lineRule="auto"/>
        <w:ind w:right="168"/>
        <w:contextualSpacing/>
        <w:rPr>
          <w:rFonts w:ascii="Arial" w:eastAsia="Meiryo" w:hAnsi="Arial" w:cs="Arial"/>
          <w:color w:val="E36C0A" w:themeColor="accent6" w:themeShade="BF"/>
          <w:sz w:val="20"/>
          <w:szCs w:val="20"/>
        </w:rPr>
      </w:pPr>
    </w:p>
    <w:p w14:paraId="446EDA1B" w14:textId="77777777" w:rsidR="002F1982" w:rsidRDefault="002F1982" w:rsidP="00150CCF">
      <w:pPr>
        <w:spacing w:after="0" w:line="240" w:lineRule="auto"/>
        <w:ind w:right="168"/>
        <w:contextualSpacing/>
        <w:rPr>
          <w:rFonts w:ascii="Arial" w:hAnsi="Arial" w:cs="Arial"/>
          <w:b/>
          <w:sz w:val="20"/>
          <w:szCs w:val="20"/>
        </w:rPr>
      </w:pPr>
    </w:p>
    <w:p w14:paraId="47E5EDD6" w14:textId="626B15CC" w:rsidR="00AB7DDB" w:rsidRPr="007B1A85" w:rsidRDefault="00C93ACE" w:rsidP="0087617B">
      <w:pPr>
        <w:spacing w:after="0" w:line="240" w:lineRule="auto"/>
        <w:contextualSpacing/>
        <w:rPr>
          <w:rFonts w:ascii="Arial" w:eastAsia="Meiryo" w:hAnsi="Arial" w:cs="Arial"/>
          <w:color w:val="E36C0A" w:themeColor="accent6" w:themeShade="BF"/>
        </w:rPr>
      </w:pPr>
      <w:r w:rsidRPr="00C93ACE">
        <w:rPr>
          <w:rFonts w:ascii="Arial" w:eastAsia="Arial" w:hAnsi="Arial" w:cs="Arial"/>
          <w:b/>
          <w:bCs/>
          <w:sz w:val="20"/>
          <w:szCs w:val="20"/>
        </w:rPr>
        <w:t xml:space="preserve"> </w:t>
      </w:r>
      <w:r w:rsidRPr="007B1A85">
        <w:rPr>
          <w:rFonts w:ascii="Arial" w:eastAsia="Arial" w:hAnsi="Arial" w:cs="Arial"/>
          <w:b/>
          <w:bCs/>
        </w:rPr>
        <w:t xml:space="preserve">Please see accompanying full </w:t>
      </w:r>
      <w:hyperlink r:id="rId15" w:history="1">
        <w:r w:rsidRPr="007B1A85">
          <w:rPr>
            <w:rStyle w:val="Hyperlink"/>
            <w:rFonts w:ascii="Arial" w:eastAsia="Arial" w:hAnsi="Arial" w:cs="Arial"/>
            <w:b/>
            <w:bCs/>
            <w:color w:val="009978"/>
          </w:rPr>
          <w:t>Prescribing Information</w:t>
        </w:r>
      </w:hyperlink>
      <w:r w:rsidRPr="007B1A85">
        <w:rPr>
          <w:rStyle w:val="Hyperlink"/>
          <w:rFonts w:ascii="Arial" w:eastAsia="Arial" w:hAnsi="Arial" w:cs="Arial"/>
          <w:b/>
          <w:bCs/>
          <w:color w:val="auto"/>
          <w:u w:val="none"/>
        </w:rPr>
        <w:t>.</w:t>
      </w:r>
    </w:p>
    <w:p w14:paraId="5AE6B216" w14:textId="77777777" w:rsidR="00AB7DDB" w:rsidRDefault="00AB7DDB" w:rsidP="0087617B">
      <w:pPr>
        <w:spacing w:after="0" w:line="240" w:lineRule="auto"/>
        <w:contextualSpacing/>
        <w:rPr>
          <w:rFonts w:ascii="Arial" w:eastAsia="Meiryo" w:hAnsi="Arial" w:cs="Arial"/>
          <w:color w:val="E36C0A" w:themeColor="accent6" w:themeShade="BF"/>
          <w:sz w:val="20"/>
          <w:szCs w:val="20"/>
        </w:rPr>
      </w:pPr>
    </w:p>
    <w:p w14:paraId="5513C48A" w14:textId="77777777" w:rsidR="00AB7DDB" w:rsidRDefault="00AB7DDB" w:rsidP="0087617B">
      <w:pPr>
        <w:spacing w:after="0" w:line="240" w:lineRule="auto"/>
        <w:contextualSpacing/>
        <w:rPr>
          <w:rFonts w:ascii="Arial" w:eastAsia="Meiryo" w:hAnsi="Arial" w:cs="Arial"/>
          <w:color w:val="E36C0A" w:themeColor="accent6" w:themeShade="BF"/>
          <w:sz w:val="20"/>
          <w:szCs w:val="20"/>
        </w:rPr>
      </w:pPr>
    </w:p>
    <w:p w14:paraId="26E4CB74" w14:textId="7422E9F9" w:rsidR="00AB7DDB" w:rsidRPr="00582967" w:rsidRDefault="00C93ACE" w:rsidP="43A72F2B">
      <w:pPr>
        <w:spacing w:after="0" w:line="240" w:lineRule="auto"/>
        <w:contextualSpacing/>
        <w:rPr>
          <w:rFonts w:ascii="Arial" w:hAnsi="Arial" w:cs="Arial"/>
          <w:b/>
          <w:bCs/>
          <w:sz w:val="20"/>
          <w:szCs w:val="20"/>
        </w:rPr>
      </w:pPr>
      <w:r>
        <w:br/>
      </w:r>
      <w:r w:rsidR="00AB7DDB" w:rsidRPr="43A72F2B">
        <w:rPr>
          <w:rFonts w:ascii="Arial" w:eastAsia="Times New Roman" w:hAnsi="Arial" w:cs="Arial"/>
          <w:sz w:val="13"/>
          <w:szCs w:val="13"/>
        </w:rPr>
        <w:t>CAT, COPD Assessment Test; CCQ, Clinical COPD Questionnaire; FEV</w:t>
      </w:r>
      <w:r w:rsidR="00AB7DDB" w:rsidRPr="43A72F2B">
        <w:rPr>
          <w:rFonts w:ascii="Arial" w:eastAsia="Times New Roman" w:hAnsi="Arial" w:cs="Arial"/>
          <w:sz w:val="13"/>
          <w:szCs w:val="13"/>
          <w:vertAlign w:val="subscript"/>
        </w:rPr>
        <w:t>1</w:t>
      </w:r>
      <w:r w:rsidR="00AB7DDB" w:rsidRPr="43A72F2B">
        <w:rPr>
          <w:rFonts w:ascii="Arial" w:eastAsia="Times New Roman" w:hAnsi="Arial" w:cs="Arial"/>
          <w:sz w:val="13"/>
          <w:szCs w:val="13"/>
        </w:rPr>
        <w:t xml:space="preserve">, forced expiratory volume in 1 second; FVC, forced vital capacity; ICS, inhaled corticosteroid; LABA, long-acting beta-agonist; LAMA, long-acting muscarinic antagonists; </w:t>
      </w:r>
      <w:proofErr w:type="spellStart"/>
      <w:r w:rsidR="00AB7DDB" w:rsidRPr="43A72F2B">
        <w:rPr>
          <w:rFonts w:ascii="Arial" w:eastAsia="Times New Roman" w:hAnsi="Arial" w:cs="Arial"/>
          <w:sz w:val="13"/>
          <w:szCs w:val="13"/>
        </w:rPr>
        <w:t>mMRC</w:t>
      </w:r>
      <w:proofErr w:type="spellEnd"/>
      <w:r w:rsidR="00AB7DDB" w:rsidRPr="43A72F2B">
        <w:rPr>
          <w:rFonts w:ascii="Arial" w:eastAsia="Times New Roman" w:hAnsi="Arial" w:cs="Arial"/>
          <w:sz w:val="13"/>
          <w:szCs w:val="13"/>
        </w:rPr>
        <w:t>, modified Medical Research Council; PDE, phosphodiester.</w:t>
      </w:r>
    </w:p>
    <w:p w14:paraId="61581961" w14:textId="77777777" w:rsidR="00AB7DDB" w:rsidRPr="0087617B" w:rsidRDefault="00AB7DDB" w:rsidP="0087617B">
      <w:pPr>
        <w:spacing w:after="0" w:line="240" w:lineRule="auto"/>
        <w:contextualSpacing/>
        <w:rPr>
          <w:rFonts w:ascii="Arial" w:eastAsia="Meiryo" w:hAnsi="Arial" w:cs="Arial"/>
          <w:color w:val="E36C0A" w:themeColor="accent6" w:themeShade="BF"/>
          <w:sz w:val="20"/>
          <w:szCs w:val="20"/>
        </w:rPr>
      </w:pPr>
    </w:p>
    <w:sectPr w:rsidR="00AB7DDB" w:rsidRPr="0087617B" w:rsidSect="00AB7DDB">
      <w:headerReference w:type="even" r:id="rId16"/>
      <w:footerReference w:type="default" r:id="rId17"/>
      <w:headerReference w:type="first" r:id="rId1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D02CC" w14:textId="77777777" w:rsidR="00437387" w:rsidRDefault="00437387" w:rsidP="00E5793F">
      <w:pPr>
        <w:spacing w:after="0" w:line="240" w:lineRule="auto"/>
      </w:pPr>
      <w:r>
        <w:separator/>
      </w:r>
    </w:p>
  </w:endnote>
  <w:endnote w:type="continuationSeparator" w:id="0">
    <w:p w14:paraId="23AD6EF3" w14:textId="77777777" w:rsidR="00437387" w:rsidRDefault="00437387"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A07ED" w14:textId="77777777" w:rsidR="00AB7DDB" w:rsidRPr="00F87AC9" w:rsidRDefault="00AB7DDB" w:rsidP="00AB7DDB">
    <w:pPr>
      <w:pStyle w:val="Footer"/>
    </w:pPr>
    <w:r>
      <w:rPr>
        <w:noProof/>
        <w:sz w:val="21"/>
        <w:szCs w:val="21"/>
      </w:rPr>
      <w:drawing>
        <wp:inline distT="0" distB="0" distL="0" distR="0" wp14:anchorId="1D159796" wp14:editId="60651EFF">
          <wp:extent cx="2238616" cy="278349"/>
          <wp:effectExtent l="0" t="0" r="0" b="7620"/>
          <wp:docPr id="1475092832" name="Picture 1475092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2238616" cy="278349"/>
                  </a:xfrm>
                  <a:prstGeom prst="rect">
                    <a:avLst/>
                  </a:prstGeom>
                </pic:spPr>
              </pic:pic>
            </a:graphicData>
          </a:graphic>
        </wp:inline>
      </w:drawing>
    </w:r>
  </w:p>
  <w:p w14:paraId="5F16AFDA" w14:textId="563FFEF8" w:rsidR="00AB7DDB" w:rsidRDefault="43A72F2B" w:rsidP="43A72F2B">
    <w:pPr>
      <w:spacing w:after="0"/>
      <w:rPr>
        <w:rFonts w:ascii="Arial" w:hAnsi="Arial" w:cs="Arial"/>
        <w:sz w:val="16"/>
        <w:szCs w:val="16"/>
      </w:rPr>
    </w:pPr>
    <w:r w:rsidRPr="43A72F2B">
      <w:rPr>
        <w:rFonts w:ascii="Arial" w:hAnsi="Arial" w:cs="Arial"/>
        <w:sz w:val="16"/>
        <w:szCs w:val="16"/>
      </w:rPr>
      <w:t>© 2025 Sanofi and Regeneron Pharmaceuticals, Inc. All Rights Reserved.    0</w:t>
    </w:r>
    <w:r w:rsidR="000C5F78">
      <w:rPr>
        <w:rFonts w:ascii="Arial" w:hAnsi="Arial" w:cs="Arial"/>
        <w:sz w:val="16"/>
        <w:szCs w:val="16"/>
      </w:rPr>
      <w:t>8</w:t>
    </w:r>
    <w:r w:rsidRPr="43A72F2B">
      <w:rPr>
        <w:rFonts w:ascii="Arial" w:hAnsi="Arial" w:cs="Arial"/>
        <w:sz w:val="16"/>
        <w:szCs w:val="16"/>
      </w:rPr>
      <w:t>/202</w:t>
    </w:r>
    <w:r w:rsidR="000C5F78">
      <w:rPr>
        <w:rFonts w:ascii="Arial" w:hAnsi="Arial" w:cs="Arial"/>
        <w:sz w:val="16"/>
        <w:szCs w:val="16"/>
      </w:rPr>
      <w:t>5</w:t>
    </w:r>
    <w:r w:rsidRPr="43A72F2B">
      <w:rPr>
        <w:rFonts w:ascii="Arial" w:hAnsi="Arial" w:cs="Arial"/>
        <w:sz w:val="16"/>
        <w:szCs w:val="16"/>
      </w:rPr>
      <w:t xml:space="preserve">      </w:t>
    </w:r>
    <w:r w:rsidR="000C5F78" w:rsidRPr="000C5F78">
      <w:rPr>
        <w:rFonts w:ascii="Arial" w:hAnsi="Arial" w:cs="Arial"/>
        <w:sz w:val="16"/>
        <w:szCs w:val="16"/>
      </w:rPr>
      <w:t>US.DUP.25.07.0521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3230BD" w14:textId="77777777" w:rsidR="00437387" w:rsidRDefault="00437387" w:rsidP="00E5793F">
      <w:pPr>
        <w:spacing w:after="0" w:line="240" w:lineRule="auto"/>
      </w:pPr>
      <w:r>
        <w:separator/>
      </w:r>
    </w:p>
  </w:footnote>
  <w:footnote w:type="continuationSeparator" w:id="0">
    <w:p w14:paraId="320D30D4" w14:textId="77777777" w:rsidR="00437387" w:rsidRDefault="00437387"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C7088" w14:textId="5FF54092" w:rsidR="004940DB" w:rsidRDefault="004940DB">
    <w:pPr>
      <w:pStyle w:val="Header"/>
    </w:pPr>
    <w:r>
      <w:rPr>
        <w:noProof/>
      </w:rPr>
      <mc:AlternateContent>
        <mc:Choice Requires="wps">
          <w:drawing>
            <wp:anchor distT="0" distB="0" distL="0" distR="0" simplePos="0" relativeHeight="251658241" behindDoc="0" locked="0" layoutInCell="1" allowOverlap="1" wp14:anchorId="5EBB19E6" wp14:editId="2D7FF792">
              <wp:simplePos x="635" y="635"/>
              <wp:positionH relativeFrom="page">
                <wp:align>center</wp:align>
              </wp:positionH>
              <wp:positionV relativeFrom="page">
                <wp:align>top</wp:align>
              </wp:positionV>
              <wp:extent cx="443865" cy="443865"/>
              <wp:effectExtent l="0" t="0" r="635" b="12065"/>
              <wp:wrapNone/>
              <wp:docPr id="137759318" name="Text Box 2"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CB09DF0" w14:textId="4EA7F227"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5EBB19E6" id="_x0000_t202" coordsize="21600,21600" o:spt="202" path="m,l,21600r21600,l21600,xe">
              <v:stroke joinstyle="miter"/>
              <v:path gradientshapeok="t" o:connecttype="rect"/>
            </v:shapetype>
            <v:shape id="Text Box 2" o:spid="_x0000_s1026" type="#_x0000_t202" alt="Intern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6CB09DF0" w14:textId="4EA7F227"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A706B" w14:textId="25FA6738" w:rsidR="004940DB" w:rsidRDefault="004940DB">
    <w:pPr>
      <w:pStyle w:val="Header"/>
    </w:pPr>
    <w:r>
      <w:rPr>
        <w:noProof/>
      </w:rPr>
      <mc:AlternateContent>
        <mc:Choice Requires="wps">
          <w:drawing>
            <wp:anchor distT="0" distB="0" distL="0" distR="0" simplePos="0" relativeHeight="251658240" behindDoc="0" locked="0" layoutInCell="1" allowOverlap="1" wp14:anchorId="1256A42B" wp14:editId="427672EE">
              <wp:simplePos x="635" y="635"/>
              <wp:positionH relativeFrom="page">
                <wp:align>center</wp:align>
              </wp:positionH>
              <wp:positionV relativeFrom="page">
                <wp:align>top</wp:align>
              </wp:positionV>
              <wp:extent cx="443865" cy="443865"/>
              <wp:effectExtent l="0" t="0" r="635" b="12065"/>
              <wp:wrapNone/>
              <wp:docPr id="2037579189" name="Text Box 1"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D40405D" w14:textId="54F22799"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1256A42B" id="_x0000_t202" coordsize="21600,21600" o:spt="202" path="m,l,21600r21600,l21600,xe">
              <v:stroke joinstyle="miter"/>
              <v:path gradientshapeok="t" o:connecttype="rect"/>
            </v:shapetype>
            <v:shape id="Text Box 1" o:spid="_x0000_s1027" type="#_x0000_t202" alt="Internal" style="position:absolute;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ju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pvbQvpCcV7EQhYSVVK7kOJl3OCiXnoNUq1VKIhk5gRu7dTJCR7oil8/9i/BuJBxpUw8wqUkU73gf&#10;cuOfwa0OSOynpURqByJHxkmCaa3jc4kaf3tPWedHvfwF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kdvo7ggCAAAcBAAADgAAAAAA&#10;AAAAAAAAAAAuAgAAZHJzL2Uyb0RvYy54bWxQSwECLQAUAAYACAAAACEA1B4NR9gAAAADAQAADwAA&#10;AAAAAAAAAAAAAABiBAAAZHJzL2Rvd25yZXYueG1sUEsFBgAAAAAEAAQA8wAAAGcFAAAAAA==&#10;" filled="f" stroked="f">
              <v:textbox style="mso-fit-shape-to-text:t" inset="0,15pt,0,0">
                <w:txbxContent>
                  <w:p w14:paraId="6D40405D" w14:textId="54F22799"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6946E6"/>
    <w:multiLevelType w:val="hybridMultilevel"/>
    <w:tmpl w:val="4112C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FA511D"/>
    <w:multiLevelType w:val="hybridMultilevel"/>
    <w:tmpl w:val="C8806744"/>
    <w:lvl w:ilvl="0" w:tplc="3CF4E18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5"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8"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95564D"/>
    <w:multiLevelType w:val="hybridMultilevel"/>
    <w:tmpl w:val="FFFFFFFF"/>
    <w:lvl w:ilvl="0" w:tplc="42E24E96">
      <w:start w:val="1"/>
      <w:numFmt w:val="bullet"/>
      <w:lvlText w:val=""/>
      <w:lvlJc w:val="left"/>
      <w:pPr>
        <w:ind w:left="720" w:hanging="360"/>
      </w:pPr>
      <w:rPr>
        <w:rFonts w:ascii="Symbol" w:hAnsi="Symbol" w:hint="default"/>
      </w:rPr>
    </w:lvl>
    <w:lvl w:ilvl="1" w:tplc="4CBAE04A">
      <w:start w:val="1"/>
      <w:numFmt w:val="bullet"/>
      <w:lvlText w:val="o"/>
      <w:lvlJc w:val="left"/>
      <w:pPr>
        <w:ind w:left="1440" w:hanging="360"/>
      </w:pPr>
      <w:rPr>
        <w:rFonts w:ascii="Courier New" w:hAnsi="Courier New" w:hint="default"/>
      </w:rPr>
    </w:lvl>
    <w:lvl w:ilvl="2" w:tplc="1AA0BF8E">
      <w:start w:val="1"/>
      <w:numFmt w:val="bullet"/>
      <w:lvlText w:val=""/>
      <w:lvlJc w:val="left"/>
      <w:pPr>
        <w:ind w:left="2160" w:hanging="360"/>
      </w:pPr>
      <w:rPr>
        <w:rFonts w:ascii="Wingdings" w:hAnsi="Wingdings" w:hint="default"/>
      </w:rPr>
    </w:lvl>
    <w:lvl w:ilvl="3" w:tplc="3D7E983A">
      <w:start w:val="1"/>
      <w:numFmt w:val="bullet"/>
      <w:lvlText w:val=""/>
      <w:lvlJc w:val="left"/>
      <w:pPr>
        <w:ind w:left="2880" w:hanging="360"/>
      </w:pPr>
      <w:rPr>
        <w:rFonts w:ascii="Symbol" w:hAnsi="Symbol" w:hint="default"/>
      </w:rPr>
    </w:lvl>
    <w:lvl w:ilvl="4" w:tplc="7944A72C">
      <w:start w:val="1"/>
      <w:numFmt w:val="bullet"/>
      <w:lvlText w:val="o"/>
      <w:lvlJc w:val="left"/>
      <w:pPr>
        <w:ind w:left="3600" w:hanging="360"/>
      </w:pPr>
      <w:rPr>
        <w:rFonts w:ascii="Courier New" w:hAnsi="Courier New" w:hint="default"/>
      </w:rPr>
    </w:lvl>
    <w:lvl w:ilvl="5" w:tplc="CE926134">
      <w:start w:val="1"/>
      <w:numFmt w:val="bullet"/>
      <w:lvlText w:val=""/>
      <w:lvlJc w:val="left"/>
      <w:pPr>
        <w:ind w:left="4320" w:hanging="360"/>
      </w:pPr>
      <w:rPr>
        <w:rFonts w:ascii="Wingdings" w:hAnsi="Wingdings" w:hint="default"/>
      </w:rPr>
    </w:lvl>
    <w:lvl w:ilvl="6" w:tplc="A0A8E38C">
      <w:start w:val="1"/>
      <w:numFmt w:val="bullet"/>
      <w:lvlText w:val=""/>
      <w:lvlJc w:val="left"/>
      <w:pPr>
        <w:ind w:left="5040" w:hanging="360"/>
      </w:pPr>
      <w:rPr>
        <w:rFonts w:ascii="Symbol" w:hAnsi="Symbol" w:hint="default"/>
      </w:rPr>
    </w:lvl>
    <w:lvl w:ilvl="7" w:tplc="2C38ED14">
      <w:start w:val="1"/>
      <w:numFmt w:val="bullet"/>
      <w:lvlText w:val="o"/>
      <w:lvlJc w:val="left"/>
      <w:pPr>
        <w:ind w:left="5760" w:hanging="360"/>
      </w:pPr>
      <w:rPr>
        <w:rFonts w:ascii="Courier New" w:hAnsi="Courier New" w:hint="default"/>
      </w:rPr>
    </w:lvl>
    <w:lvl w:ilvl="8" w:tplc="E14236B2">
      <w:start w:val="1"/>
      <w:numFmt w:val="bullet"/>
      <w:lvlText w:val=""/>
      <w:lvlJc w:val="left"/>
      <w:pPr>
        <w:ind w:left="6480" w:hanging="360"/>
      </w:pPr>
      <w:rPr>
        <w:rFonts w:ascii="Wingdings" w:hAnsi="Wingdings" w:hint="default"/>
      </w:rPr>
    </w:lvl>
  </w:abstractNum>
  <w:abstractNum w:abstractNumId="13" w15:restartNumberingAfterBreak="0">
    <w:nsid w:val="33A87BE6"/>
    <w:multiLevelType w:val="hybridMultilevel"/>
    <w:tmpl w:val="B938173E"/>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5605DEE"/>
    <w:multiLevelType w:val="hybridMultilevel"/>
    <w:tmpl w:val="FFFFFFFF"/>
    <w:lvl w:ilvl="0" w:tplc="8DE62912">
      <w:start w:val="1"/>
      <w:numFmt w:val="bullet"/>
      <w:lvlText w:val=""/>
      <w:lvlJc w:val="left"/>
      <w:pPr>
        <w:ind w:left="720" w:hanging="360"/>
      </w:pPr>
      <w:rPr>
        <w:rFonts w:ascii="Symbol" w:hAnsi="Symbol" w:hint="default"/>
      </w:rPr>
    </w:lvl>
    <w:lvl w:ilvl="1" w:tplc="21CE579E">
      <w:start w:val="1"/>
      <w:numFmt w:val="bullet"/>
      <w:lvlText w:val="o"/>
      <w:lvlJc w:val="left"/>
      <w:pPr>
        <w:ind w:left="1440" w:hanging="360"/>
      </w:pPr>
      <w:rPr>
        <w:rFonts w:ascii="Courier New" w:hAnsi="Courier New" w:hint="default"/>
      </w:rPr>
    </w:lvl>
    <w:lvl w:ilvl="2" w:tplc="C35E991C">
      <w:start w:val="1"/>
      <w:numFmt w:val="bullet"/>
      <w:lvlText w:val=""/>
      <w:lvlJc w:val="left"/>
      <w:pPr>
        <w:ind w:left="2160" w:hanging="360"/>
      </w:pPr>
      <w:rPr>
        <w:rFonts w:ascii="Wingdings" w:hAnsi="Wingdings" w:hint="default"/>
      </w:rPr>
    </w:lvl>
    <w:lvl w:ilvl="3" w:tplc="4ECEA76A">
      <w:start w:val="1"/>
      <w:numFmt w:val="bullet"/>
      <w:lvlText w:val=""/>
      <w:lvlJc w:val="left"/>
      <w:pPr>
        <w:ind w:left="2880" w:hanging="360"/>
      </w:pPr>
      <w:rPr>
        <w:rFonts w:ascii="Symbol" w:hAnsi="Symbol" w:hint="default"/>
      </w:rPr>
    </w:lvl>
    <w:lvl w:ilvl="4" w:tplc="24AC4080">
      <w:start w:val="1"/>
      <w:numFmt w:val="bullet"/>
      <w:lvlText w:val="o"/>
      <w:lvlJc w:val="left"/>
      <w:pPr>
        <w:ind w:left="3600" w:hanging="360"/>
      </w:pPr>
      <w:rPr>
        <w:rFonts w:ascii="Courier New" w:hAnsi="Courier New" w:hint="default"/>
      </w:rPr>
    </w:lvl>
    <w:lvl w:ilvl="5" w:tplc="F2C874CE">
      <w:start w:val="1"/>
      <w:numFmt w:val="bullet"/>
      <w:lvlText w:val=""/>
      <w:lvlJc w:val="left"/>
      <w:pPr>
        <w:ind w:left="4320" w:hanging="360"/>
      </w:pPr>
      <w:rPr>
        <w:rFonts w:ascii="Wingdings" w:hAnsi="Wingdings" w:hint="default"/>
      </w:rPr>
    </w:lvl>
    <w:lvl w:ilvl="6" w:tplc="5FD6FF82">
      <w:start w:val="1"/>
      <w:numFmt w:val="bullet"/>
      <w:lvlText w:val=""/>
      <w:lvlJc w:val="left"/>
      <w:pPr>
        <w:ind w:left="5040" w:hanging="360"/>
      </w:pPr>
      <w:rPr>
        <w:rFonts w:ascii="Symbol" w:hAnsi="Symbol" w:hint="default"/>
      </w:rPr>
    </w:lvl>
    <w:lvl w:ilvl="7" w:tplc="B0309012">
      <w:start w:val="1"/>
      <w:numFmt w:val="bullet"/>
      <w:lvlText w:val="o"/>
      <w:lvlJc w:val="left"/>
      <w:pPr>
        <w:ind w:left="5760" w:hanging="360"/>
      </w:pPr>
      <w:rPr>
        <w:rFonts w:ascii="Courier New" w:hAnsi="Courier New" w:hint="default"/>
      </w:rPr>
    </w:lvl>
    <w:lvl w:ilvl="8" w:tplc="9F527C7E">
      <w:start w:val="1"/>
      <w:numFmt w:val="bullet"/>
      <w:lvlText w:val=""/>
      <w:lvlJc w:val="left"/>
      <w:pPr>
        <w:ind w:left="6480" w:hanging="360"/>
      </w:pPr>
      <w:rPr>
        <w:rFonts w:ascii="Wingdings" w:hAnsi="Wingdings" w:hint="default"/>
      </w:rPr>
    </w:lvl>
  </w:abstractNum>
  <w:abstractNum w:abstractNumId="15"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64854AC"/>
    <w:multiLevelType w:val="hybridMultilevel"/>
    <w:tmpl w:val="28D6E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CC29C7"/>
    <w:multiLevelType w:val="hybridMultilevel"/>
    <w:tmpl w:val="C0C6E0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222184"/>
    <w:multiLevelType w:val="hybridMultilevel"/>
    <w:tmpl w:val="0FE89276"/>
    <w:lvl w:ilvl="0" w:tplc="DBCA792C">
      <w:numFmt w:val="bullet"/>
      <w:lvlText w:val="•"/>
      <w:lvlJc w:val="left"/>
      <w:pPr>
        <w:ind w:left="900" w:hanging="540"/>
      </w:pPr>
      <w:rPr>
        <w:rFonts w:ascii="Arial" w:eastAsia="Calibri"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F604D"/>
    <w:multiLevelType w:val="hybridMultilevel"/>
    <w:tmpl w:val="514A0B42"/>
    <w:lvl w:ilvl="0" w:tplc="1D8CF23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0C9B7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C90105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482B9B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5E3804">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3DC1D6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EE809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BB4B3EE">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572BAE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4"/>
  </w:num>
  <w:num w:numId="3">
    <w:abstractNumId w:val="24"/>
  </w:num>
  <w:num w:numId="4">
    <w:abstractNumId w:val="11"/>
  </w:num>
  <w:num w:numId="5">
    <w:abstractNumId w:val="10"/>
  </w:num>
  <w:num w:numId="6">
    <w:abstractNumId w:val="8"/>
  </w:num>
  <w:num w:numId="7">
    <w:abstractNumId w:val="5"/>
  </w:num>
  <w:num w:numId="8">
    <w:abstractNumId w:val="13"/>
  </w:num>
  <w:num w:numId="9">
    <w:abstractNumId w:val="15"/>
  </w:num>
  <w:num w:numId="10">
    <w:abstractNumId w:val="3"/>
  </w:num>
  <w:num w:numId="11">
    <w:abstractNumId w:val="18"/>
  </w:num>
  <w:num w:numId="12">
    <w:abstractNumId w:val="25"/>
  </w:num>
  <w:num w:numId="13">
    <w:abstractNumId w:val="16"/>
  </w:num>
  <w:num w:numId="14">
    <w:abstractNumId w:val="21"/>
  </w:num>
  <w:num w:numId="15">
    <w:abstractNumId w:val="6"/>
  </w:num>
  <w:num w:numId="16">
    <w:abstractNumId w:val="0"/>
  </w:num>
  <w:num w:numId="17">
    <w:abstractNumId w:val="20"/>
  </w:num>
  <w:num w:numId="18">
    <w:abstractNumId w:val="1"/>
  </w:num>
  <w:num w:numId="19">
    <w:abstractNumId w:val="22"/>
  </w:num>
  <w:num w:numId="20">
    <w:abstractNumId w:val="9"/>
  </w:num>
  <w:num w:numId="21">
    <w:abstractNumId w:val="7"/>
  </w:num>
  <w:num w:numId="22">
    <w:abstractNumId w:val="17"/>
  </w:num>
  <w:num w:numId="23">
    <w:abstractNumId w:val="4"/>
  </w:num>
  <w:num w:numId="24">
    <w:abstractNumId w:val="10"/>
  </w:num>
  <w:num w:numId="25">
    <w:abstractNumId w:val="15"/>
  </w:num>
  <w:num w:numId="26">
    <w:abstractNumId w:val="2"/>
  </w:num>
  <w:num w:numId="27">
    <w:abstractNumId w:val="23"/>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0E0"/>
    <w:rsid w:val="00002FE8"/>
    <w:rsid w:val="00020CFA"/>
    <w:rsid w:val="00036AEB"/>
    <w:rsid w:val="00042989"/>
    <w:rsid w:val="000537A4"/>
    <w:rsid w:val="00073AAF"/>
    <w:rsid w:val="00074DF7"/>
    <w:rsid w:val="0007710F"/>
    <w:rsid w:val="000818B0"/>
    <w:rsid w:val="00086FD5"/>
    <w:rsid w:val="000879E8"/>
    <w:rsid w:val="00093D61"/>
    <w:rsid w:val="000A494F"/>
    <w:rsid w:val="000A6F9E"/>
    <w:rsid w:val="000C0A45"/>
    <w:rsid w:val="000C1BC4"/>
    <w:rsid w:val="000C5F78"/>
    <w:rsid w:val="000D5249"/>
    <w:rsid w:val="000E5A03"/>
    <w:rsid w:val="000F5333"/>
    <w:rsid w:val="00103F3D"/>
    <w:rsid w:val="00113886"/>
    <w:rsid w:val="00115EBB"/>
    <w:rsid w:val="00120501"/>
    <w:rsid w:val="00125222"/>
    <w:rsid w:val="00125AC9"/>
    <w:rsid w:val="00150CCF"/>
    <w:rsid w:val="0016154B"/>
    <w:rsid w:val="00176C3A"/>
    <w:rsid w:val="001822B7"/>
    <w:rsid w:val="001B4773"/>
    <w:rsid w:val="001D6A5F"/>
    <w:rsid w:val="001E52D2"/>
    <w:rsid w:val="001E5BED"/>
    <w:rsid w:val="001E6FC5"/>
    <w:rsid w:val="002035AC"/>
    <w:rsid w:val="00204E5C"/>
    <w:rsid w:val="00212DAA"/>
    <w:rsid w:val="00212FB0"/>
    <w:rsid w:val="00214455"/>
    <w:rsid w:val="00225D94"/>
    <w:rsid w:val="00240DBD"/>
    <w:rsid w:val="0024404E"/>
    <w:rsid w:val="00261EE4"/>
    <w:rsid w:val="002667D4"/>
    <w:rsid w:val="00284793"/>
    <w:rsid w:val="00296777"/>
    <w:rsid w:val="002979C3"/>
    <w:rsid w:val="002A3191"/>
    <w:rsid w:val="002B7020"/>
    <w:rsid w:val="002E792A"/>
    <w:rsid w:val="002F1982"/>
    <w:rsid w:val="002F4A0F"/>
    <w:rsid w:val="00302915"/>
    <w:rsid w:val="00320205"/>
    <w:rsid w:val="003233D2"/>
    <w:rsid w:val="00323BC5"/>
    <w:rsid w:val="003338F6"/>
    <w:rsid w:val="0036089E"/>
    <w:rsid w:val="00376B70"/>
    <w:rsid w:val="003A0BD6"/>
    <w:rsid w:val="003A0F8E"/>
    <w:rsid w:val="003A3B59"/>
    <w:rsid w:val="003A42DE"/>
    <w:rsid w:val="003A4632"/>
    <w:rsid w:val="003A5FBD"/>
    <w:rsid w:val="003C27AA"/>
    <w:rsid w:val="003E2384"/>
    <w:rsid w:val="003E744E"/>
    <w:rsid w:val="003F613A"/>
    <w:rsid w:val="00405A5F"/>
    <w:rsid w:val="00413F9C"/>
    <w:rsid w:val="00420B24"/>
    <w:rsid w:val="00421EFD"/>
    <w:rsid w:val="00437387"/>
    <w:rsid w:val="00447FA6"/>
    <w:rsid w:val="00453ABE"/>
    <w:rsid w:val="004612C9"/>
    <w:rsid w:val="0046294A"/>
    <w:rsid w:val="004656E7"/>
    <w:rsid w:val="00465A8F"/>
    <w:rsid w:val="00473134"/>
    <w:rsid w:val="004742B0"/>
    <w:rsid w:val="004932D3"/>
    <w:rsid w:val="004940DB"/>
    <w:rsid w:val="0049704C"/>
    <w:rsid w:val="004B5757"/>
    <w:rsid w:val="004C75EB"/>
    <w:rsid w:val="004D7223"/>
    <w:rsid w:val="004E07F2"/>
    <w:rsid w:val="004F377B"/>
    <w:rsid w:val="00510A54"/>
    <w:rsid w:val="0051144E"/>
    <w:rsid w:val="00525E8D"/>
    <w:rsid w:val="0054111B"/>
    <w:rsid w:val="00541797"/>
    <w:rsid w:val="00547091"/>
    <w:rsid w:val="00555E26"/>
    <w:rsid w:val="005671CF"/>
    <w:rsid w:val="005707E7"/>
    <w:rsid w:val="00572A52"/>
    <w:rsid w:val="00580C68"/>
    <w:rsid w:val="00583786"/>
    <w:rsid w:val="00597A11"/>
    <w:rsid w:val="005A61C4"/>
    <w:rsid w:val="005B6814"/>
    <w:rsid w:val="005D300A"/>
    <w:rsid w:val="005D56C9"/>
    <w:rsid w:val="005E0D17"/>
    <w:rsid w:val="005F1CCC"/>
    <w:rsid w:val="0061291E"/>
    <w:rsid w:val="006132E8"/>
    <w:rsid w:val="006263C4"/>
    <w:rsid w:val="006771E0"/>
    <w:rsid w:val="00683DB7"/>
    <w:rsid w:val="00684414"/>
    <w:rsid w:val="00696726"/>
    <w:rsid w:val="006A7AAA"/>
    <w:rsid w:val="006B2134"/>
    <w:rsid w:val="006C6247"/>
    <w:rsid w:val="006D61F1"/>
    <w:rsid w:val="006E4E43"/>
    <w:rsid w:val="006F673F"/>
    <w:rsid w:val="007169B8"/>
    <w:rsid w:val="00726F77"/>
    <w:rsid w:val="00733901"/>
    <w:rsid w:val="007536D2"/>
    <w:rsid w:val="0075465F"/>
    <w:rsid w:val="00761AE7"/>
    <w:rsid w:val="00767997"/>
    <w:rsid w:val="00785A06"/>
    <w:rsid w:val="00786AA1"/>
    <w:rsid w:val="007B1136"/>
    <w:rsid w:val="007B1665"/>
    <w:rsid w:val="007B1A85"/>
    <w:rsid w:val="007C6FCD"/>
    <w:rsid w:val="007D70EF"/>
    <w:rsid w:val="00804BB8"/>
    <w:rsid w:val="00826DE4"/>
    <w:rsid w:val="00840E90"/>
    <w:rsid w:val="00845353"/>
    <w:rsid w:val="00873D44"/>
    <w:rsid w:val="0087617B"/>
    <w:rsid w:val="00883F61"/>
    <w:rsid w:val="008878E4"/>
    <w:rsid w:val="00895F32"/>
    <w:rsid w:val="008A69B9"/>
    <w:rsid w:val="008A7E15"/>
    <w:rsid w:val="008D0086"/>
    <w:rsid w:val="008D2FC3"/>
    <w:rsid w:val="008D591D"/>
    <w:rsid w:val="008E705F"/>
    <w:rsid w:val="008F42BE"/>
    <w:rsid w:val="008F53FC"/>
    <w:rsid w:val="0090433A"/>
    <w:rsid w:val="009137C2"/>
    <w:rsid w:val="009149FC"/>
    <w:rsid w:val="00917448"/>
    <w:rsid w:val="0092039E"/>
    <w:rsid w:val="00926F67"/>
    <w:rsid w:val="00927EEC"/>
    <w:rsid w:val="009315F5"/>
    <w:rsid w:val="00942F73"/>
    <w:rsid w:val="00963EC3"/>
    <w:rsid w:val="009646E2"/>
    <w:rsid w:val="00967B67"/>
    <w:rsid w:val="00973BA8"/>
    <w:rsid w:val="00976BD5"/>
    <w:rsid w:val="009810AB"/>
    <w:rsid w:val="00985296"/>
    <w:rsid w:val="00985DC0"/>
    <w:rsid w:val="00994C51"/>
    <w:rsid w:val="009D2C73"/>
    <w:rsid w:val="009E0CEA"/>
    <w:rsid w:val="009E2CFF"/>
    <w:rsid w:val="009F2B95"/>
    <w:rsid w:val="00A04913"/>
    <w:rsid w:val="00A05D47"/>
    <w:rsid w:val="00A35C13"/>
    <w:rsid w:val="00A362CD"/>
    <w:rsid w:val="00A563E6"/>
    <w:rsid w:val="00A62D05"/>
    <w:rsid w:val="00A75FF7"/>
    <w:rsid w:val="00A85DD7"/>
    <w:rsid w:val="00A85F91"/>
    <w:rsid w:val="00A93AC6"/>
    <w:rsid w:val="00AA3967"/>
    <w:rsid w:val="00AB5236"/>
    <w:rsid w:val="00AB7DDB"/>
    <w:rsid w:val="00AD38D8"/>
    <w:rsid w:val="00AE6891"/>
    <w:rsid w:val="00AF2BE9"/>
    <w:rsid w:val="00B10E0C"/>
    <w:rsid w:val="00B405B4"/>
    <w:rsid w:val="00B44A67"/>
    <w:rsid w:val="00B652B3"/>
    <w:rsid w:val="00B77EBF"/>
    <w:rsid w:val="00B8012D"/>
    <w:rsid w:val="00B90F71"/>
    <w:rsid w:val="00B917FC"/>
    <w:rsid w:val="00B96083"/>
    <w:rsid w:val="00B97BA3"/>
    <w:rsid w:val="00BB4EE4"/>
    <w:rsid w:val="00C11513"/>
    <w:rsid w:val="00C33315"/>
    <w:rsid w:val="00C33C36"/>
    <w:rsid w:val="00C36567"/>
    <w:rsid w:val="00C5055D"/>
    <w:rsid w:val="00C50C1C"/>
    <w:rsid w:val="00C55E05"/>
    <w:rsid w:val="00C56D77"/>
    <w:rsid w:val="00C715A6"/>
    <w:rsid w:val="00C90C81"/>
    <w:rsid w:val="00C93ACE"/>
    <w:rsid w:val="00C93F73"/>
    <w:rsid w:val="00C9676E"/>
    <w:rsid w:val="00CA6F07"/>
    <w:rsid w:val="00CB4EFE"/>
    <w:rsid w:val="00CD055B"/>
    <w:rsid w:val="00CE24B1"/>
    <w:rsid w:val="00CE6722"/>
    <w:rsid w:val="00CF75F6"/>
    <w:rsid w:val="00D10C12"/>
    <w:rsid w:val="00D125A5"/>
    <w:rsid w:val="00D2797D"/>
    <w:rsid w:val="00D86E2C"/>
    <w:rsid w:val="00DA1FFD"/>
    <w:rsid w:val="00DB1A43"/>
    <w:rsid w:val="00DB37BC"/>
    <w:rsid w:val="00DB7693"/>
    <w:rsid w:val="00DC72B3"/>
    <w:rsid w:val="00DE1A64"/>
    <w:rsid w:val="00DE3565"/>
    <w:rsid w:val="00E239EC"/>
    <w:rsid w:val="00E27B13"/>
    <w:rsid w:val="00E41718"/>
    <w:rsid w:val="00E41A49"/>
    <w:rsid w:val="00E54E22"/>
    <w:rsid w:val="00E5793F"/>
    <w:rsid w:val="00E57E89"/>
    <w:rsid w:val="00E60949"/>
    <w:rsid w:val="00E668BE"/>
    <w:rsid w:val="00E75240"/>
    <w:rsid w:val="00E821E5"/>
    <w:rsid w:val="00EA0867"/>
    <w:rsid w:val="00EA4072"/>
    <w:rsid w:val="00ED269A"/>
    <w:rsid w:val="00ED3962"/>
    <w:rsid w:val="00EE4880"/>
    <w:rsid w:val="00F16A7C"/>
    <w:rsid w:val="00F255CC"/>
    <w:rsid w:val="00F42232"/>
    <w:rsid w:val="00F638C8"/>
    <w:rsid w:val="00F82190"/>
    <w:rsid w:val="00F85497"/>
    <w:rsid w:val="00FA0530"/>
    <w:rsid w:val="00FC257C"/>
    <w:rsid w:val="00FC3EF8"/>
    <w:rsid w:val="00FC5889"/>
    <w:rsid w:val="00FE2D82"/>
    <w:rsid w:val="00FE3A14"/>
    <w:rsid w:val="22B81A61"/>
    <w:rsid w:val="2A09CDEF"/>
    <w:rsid w:val="2DEACC70"/>
    <w:rsid w:val="43A72F2B"/>
    <w:rsid w:val="4EC16E51"/>
    <w:rsid w:val="529EA45D"/>
    <w:rsid w:val="560DE186"/>
    <w:rsid w:val="65A430A9"/>
    <w:rsid w:val="6841F626"/>
    <w:rsid w:val="6AC2B759"/>
    <w:rsid w:val="76704BBD"/>
    <w:rsid w:val="7EEB78F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402EF"/>
  <w15:docId w15:val="{34859FFE-EFEA-4DC2-A8CB-C28C7F419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A75FF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77EBF"/>
  </w:style>
  <w:style w:type="character" w:customStyle="1" w:styleId="apple-converted-space">
    <w:name w:val="apple-converted-space"/>
    <w:basedOn w:val="DefaultParagraphFont"/>
    <w:rsid w:val="00B77EBF"/>
  </w:style>
  <w:style w:type="paragraph" w:customStyle="1" w:styleId="C-BodyText">
    <w:name w:val="C-Body Text"/>
    <w:link w:val="C-BodyTextChar"/>
    <w:rsid w:val="00B77EBF"/>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77EBF"/>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8A69B9"/>
    <w:rPr>
      <w:sz w:val="16"/>
      <w:szCs w:val="16"/>
    </w:rPr>
  </w:style>
  <w:style w:type="paragraph" w:styleId="CommentText">
    <w:name w:val="annotation text"/>
    <w:basedOn w:val="Normal"/>
    <w:link w:val="CommentTextChar"/>
    <w:uiPriority w:val="99"/>
    <w:unhideWhenUsed/>
    <w:rsid w:val="008A69B9"/>
    <w:pPr>
      <w:spacing w:line="240" w:lineRule="auto"/>
    </w:pPr>
    <w:rPr>
      <w:sz w:val="20"/>
      <w:szCs w:val="20"/>
    </w:rPr>
  </w:style>
  <w:style w:type="character" w:customStyle="1" w:styleId="CommentTextChar">
    <w:name w:val="Comment Text Char"/>
    <w:basedOn w:val="DefaultParagraphFont"/>
    <w:link w:val="CommentText"/>
    <w:uiPriority w:val="99"/>
    <w:rsid w:val="008A69B9"/>
    <w:rPr>
      <w:sz w:val="20"/>
      <w:szCs w:val="20"/>
    </w:rPr>
  </w:style>
  <w:style w:type="paragraph" w:styleId="CommentSubject">
    <w:name w:val="annotation subject"/>
    <w:basedOn w:val="CommentText"/>
    <w:next w:val="CommentText"/>
    <w:link w:val="CommentSubjectChar"/>
    <w:uiPriority w:val="99"/>
    <w:semiHidden/>
    <w:unhideWhenUsed/>
    <w:rsid w:val="008A69B9"/>
    <w:rPr>
      <w:b/>
      <w:bCs/>
    </w:rPr>
  </w:style>
  <w:style w:type="character" w:customStyle="1" w:styleId="CommentSubjectChar">
    <w:name w:val="Comment Subject Char"/>
    <w:basedOn w:val="CommentTextChar"/>
    <w:link w:val="CommentSubject"/>
    <w:uiPriority w:val="99"/>
    <w:semiHidden/>
    <w:rsid w:val="008A69B9"/>
    <w:rPr>
      <w:b/>
      <w:bCs/>
      <w:sz w:val="20"/>
      <w:szCs w:val="20"/>
    </w:rPr>
  </w:style>
  <w:style w:type="character" w:styleId="FollowedHyperlink">
    <w:name w:val="FollowedHyperlink"/>
    <w:basedOn w:val="DefaultParagraphFont"/>
    <w:uiPriority w:val="99"/>
    <w:semiHidden/>
    <w:unhideWhenUsed/>
    <w:rsid w:val="004656E7"/>
    <w:rPr>
      <w:color w:val="800080" w:themeColor="followedHyperlink"/>
      <w:u w:val="single"/>
    </w:rPr>
  </w:style>
  <w:style w:type="paragraph" w:styleId="Revision">
    <w:name w:val="Revision"/>
    <w:hidden/>
    <w:uiPriority w:val="99"/>
    <w:semiHidden/>
    <w:rsid w:val="003A0BD6"/>
    <w:pPr>
      <w:spacing w:after="0" w:line="240" w:lineRule="auto"/>
    </w:pPr>
  </w:style>
  <w:style w:type="character" w:styleId="UnresolvedMention">
    <w:name w:val="Unresolved Mention"/>
    <w:basedOn w:val="DefaultParagraphFont"/>
    <w:uiPriority w:val="99"/>
    <w:semiHidden/>
    <w:unhideWhenUsed/>
    <w:rsid w:val="003A0BD6"/>
    <w:rPr>
      <w:color w:val="605E5C"/>
      <w:shd w:val="clear" w:color="auto" w:fill="E1DFDD"/>
    </w:rPr>
  </w:style>
  <w:style w:type="character" w:customStyle="1" w:styleId="Mention1">
    <w:name w:val="Mention1"/>
    <w:basedOn w:val="DefaultParagraphFont"/>
    <w:uiPriority w:val="99"/>
    <w:semiHidden/>
    <w:unhideWhenUsed/>
    <w:rsid w:val="00150CC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84131">
      <w:bodyDiv w:val="1"/>
      <w:marLeft w:val="0"/>
      <w:marRight w:val="0"/>
      <w:marTop w:val="0"/>
      <w:marBottom w:val="0"/>
      <w:divBdr>
        <w:top w:val="none" w:sz="0" w:space="0" w:color="auto"/>
        <w:left w:val="none" w:sz="0" w:space="0" w:color="auto"/>
        <w:bottom w:val="none" w:sz="0" w:space="0" w:color="auto"/>
        <w:right w:val="none" w:sz="0" w:space="0" w:color="auto"/>
      </w:divBdr>
    </w:div>
    <w:div w:id="208304119">
      <w:bodyDiv w:val="1"/>
      <w:marLeft w:val="0"/>
      <w:marRight w:val="0"/>
      <w:marTop w:val="0"/>
      <w:marBottom w:val="0"/>
      <w:divBdr>
        <w:top w:val="none" w:sz="0" w:space="0" w:color="auto"/>
        <w:left w:val="none" w:sz="0" w:space="0" w:color="auto"/>
        <w:bottom w:val="none" w:sz="0" w:space="0" w:color="auto"/>
        <w:right w:val="none" w:sz="0" w:space="0" w:color="auto"/>
      </w:divBdr>
    </w:div>
    <w:div w:id="360937061">
      <w:bodyDiv w:val="1"/>
      <w:marLeft w:val="0"/>
      <w:marRight w:val="0"/>
      <w:marTop w:val="0"/>
      <w:marBottom w:val="0"/>
      <w:divBdr>
        <w:top w:val="none" w:sz="0" w:space="0" w:color="auto"/>
        <w:left w:val="none" w:sz="0" w:space="0" w:color="auto"/>
        <w:bottom w:val="none" w:sz="0" w:space="0" w:color="auto"/>
        <w:right w:val="none" w:sz="0" w:space="0" w:color="auto"/>
      </w:divBdr>
    </w:div>
    <w:div w:id="439833510">
      <w:bodyDiv w:val="1"/>
      <w:marLeft w:val="0"/>
      <w:marRight w:val="0"/>
      <w:marTop w:val="0"/>
      <w:marBottom w:val="0"/>
      <w:divBdr>
        <w:top w:val="none" w:sz="0" w:space="0" w:color="auto"/>
        <w:left w:val="none" w:sz="0" w:space="0" w:color="auto"/>
        <w:bottom w:val="none" w:sz="0" w:space="0" w:color="auto"/>
        <w:right w:val="none" w:sz="0" w:space="0" w:color="auto"/>
      </w:divBdr>
    </w:div>
    <w:div w:id="528495476">
      <w:bodyDiv w:val="1"/>
      <w:marLeft w:val="0"/>
      <w:marRight w:val="0"/>
      <w:marTop w:val="0"/>
      <w:marBottom w:val="0"/>
      <w:divBdr>
        <w:top w:val="none" w:sz="0" w:space="0" w:color="auto"/>
        <w:left w:val="none" w:sz="0" w:space="0" w:color="auto"/>
        <w:bottom w:val="none" w:sz="0" w:space="0" w:color="auto"/>
        <w:right w:val="none" w:sz="0" w:space="0" w:color="auto"/>
      </w:divBdr>
    </w:div>
    <w:div w:id="533928711">
      <w:bodyDiv w:val="1"/>
      <w:marLeft w:val="0"/>
      <w:marRight w:val="0"/>
      <w:marTop w:val="0"/>
      <w:marBottom w:val="0"/>
      <w:divBdr>
        <w:top w:val="none" w:sz="0" w:space="0" w:color="auto"/>
        <w:left w:val="none" w:sz="0" w:space="0" w:color="auto"/>
        <w:bottom w:val="none" w:sz="0" w:space="0" w:color="auto"/>
        <w:right w:val="none" w:sz="0" w:space="0" w:color="auto"/>
      </w:divBdr>
    </w:div>
    <w:div w:id="715348650">
      <w:bodyDiv w:val="1"/>
      <w:marLeft w:val="0"/>
      <w:marRight w:val="0"/>
      <w:marTop w:val="0"/>
      <w:marBottom w:val="0"/>
      <w:divBdr>
        <w:top w:val="none" w:sz="0" w:space="0" w:color="auto"/>
        <w:left w:val="none" w:sz="0" w:space="0" w:color="auto"/>
        <w:bottom w:val="none" w:sz="0" w:space="0" w:color="auto"/>
        <w:right w:val="none" w:sz="0" w:space="0" w:color="auto"/>
      </w:divBdr>
    </w:div>
    <w:div w:id="937642832">
      <w:bodyDiv w:val="1"/>
      <w:marLeft w:val="0"/>
      <w:marRight w:val="0"/>
      <w:marTop w:val="0"/>
      <w:marBottom w:val="0"/>
      <w:divBdr>
        <w:top w:val="none" w:sz="0" w:space="0" w:color="auto"/>
        <w:left w:val="none" w:sz="0" w:space="0" w:color="auto"/>
        <w:bottom w:val="none" w:sz="0" w:space="0" w:color="auto"/>
        <w:right w:val="none" w:sz="0" w:space="0" w:color="auto"/>
      </w:divBdr>
    </w:div>
    <w:div w:id="1286153984">
      <w:bodyDiv w:val="1"/>
      <w:marLeft w:val="0"/>
      <w:marRight w:val="0"/>
      <w:marTop w:val="0"/>
      <w:marBottom w:val="0"/>
      <w:divBdr>
        <w:top w:val="none" w:sz="0" w:space="0" w:color="auto"/>
        <w:left w:val="none" w:sz="0" w:space="0" w:color="auto"/>
        <w:bottom w:val="none" w:sz="0" w:space="0" w:color="auto"/>
        <w:right w:val="none" w:sz="0" w:space="0" w:color="auto"/>
      </w:divBdr>
    </w:div>
    <w:div w:id="1451433608">
      <w:bodyDiv w:val="1"/>
      <w:marLeft w:val="0"/>
      <w:marRight w:val="0"/>
      <w:marTop w:val="0"/>
      <w:marBottom w:val="0"/>
      <w:divBdr>
        <w:top w:val="none" w:sz="0" w:space="0" w:color="auto"/>
        <w:left w:val="none" w:sz="0" w:space="0" w:color="auto"/>
        <w:bottom w:val="none" w:sz="0" w:space="0" w:color="auto"/>
        <w:right w:val="none" w:sz="0" w:space="0" w:color="auto"/>
      </w:divBdr>
    </w:div>
    <w:div w:id="1454593715">
      <w:bodyDiv w:val="1"/>
      <w:marLeft w:val="0"/>
      <w:marRight w:val="0"/>
      <w:marTop w:val="0"/>
      <w:marBottom w:val="0"/>
      <w:divBdr>
        <w:top w:val="none" w:sz="0" w:space="0" w:color="auto"/>
        <w:left w:val="none" w:sz="0" w:space="0" w:color="auto"/>
        <w:bottom w:val="none" w:sz="0" w:space="0" w:color="auto"/>
        <w:right w:val="none" w:sz="0" w:space="0" w:color="auto"/>
      </w:divBdr>
    </w:div>
    <w:div w:id="1461607955">
      <w:bodyDiv w:val="1"/>
      <w:marLeft w:val="0"/>
      <w:marRight w:val="0"/>
      <w:marTop w:val="0"/>
      <w:marBottom w:val="0"/>
      <w:divBdr>
        <w:top w:val="none" w:sz="0" w:space="0" w:color="auto"/>
        <w:left w:val="none" w:sz="0" w:space="0" w:color="auto"/>
        <w:bottom w:val="none" w:sz="0" w:space="0" w:color="auto"/>
        <w:right w:val="none" w:sz="0" w:space="0" w:color="auto"/>
      </w:divBdr>
    </w:div>
    <w:div w:id="1565601178">
      <w:bodyDiv w:val="1"/>
      <w:marLeft w:val="0"/>
      <w:marRight w:val="0"/>
      <w:marTop w:val="0"/>
      <w:marBottom w:val="0"/>
      <w:divBdr>
        <w:top w:val="none" w:sz="0" w:space="0" w:color="auto"/>
        <w:left w:val="none" w:sz="0" w:space="0" w:color="auto"/>
        <w:bottom w:val="none" w:sz="0" w:space="0" w:color="auto"/>
        <w:right w:val="none" w:sz="0" w:space="0" w:color="auto"/>
      </w:divBdr>
    </w:div>
    <w:div w:id="1695571841">
      <w:bodyDiv w:val="1"/>
      <w:marLeft w:val="0"/>
      <w:marRight w:val="0"/>
      <w:marTop w:val="0"/>
      <w:marBottom w:val="0"/>
      <w:divBdr>
        <w:top w:val="none" w:sz="0" w:space="0" w:color="auto"/>
        <w:left w:val="none" w:sz="0" w:space="0" w:color="auto"/>
        <w:bottom w:val="none" w:sz="0" w:space="0" w:color="auto"/>
        <w:right w:val="none" w:sz="0" w:space="0" w:color="auto"/>
      </w:divBdr>
    </w:div>
    <w:div w:id="1774669004">
      <w:bodyDiv w:val="1"/>
      <w:marLeft w:val="0"/>
      <w:marRight w:val="0"/>
      <w:marTop w:val="0"/>
      <w:marBottom w:val="0"/>
      <w:divBdr>
        <w:top w:val="none" w:sz="0" w:space="0" w:color="auto"/>
        <w:left w:val="none" w:sz="0" w:space="0" w:color="auto"/>
        <w:bottom w:val="none" w:sz="0" w:space="0" w:color="auto"/>
        <w:right w:val="none" w:sz="0" w:space="0" w:color="auto"/>
      </w:divBdr>
    </w:div>
    <w:div w:id="1777943958">
      <w:bodyDiv w:val="1"/>
      <w:marLeft w:val="0"/>
      <w:marRight w:val="0"/>
      <w:marTop w:val="0"/>
      <w:marBottom w:val="0"/>
      <w:divBdr>
        <w:top w:val="none" w:sz="0" w:space="0" w:color="auto"/>
        <w:left w:val="none" w:sz="0" w:space="0" w:color="auto"/>
        <w:bottom w:val="none" w:sz="0" w:space="0" w:color="auto"/>
        <w:right w:val="none" w:sz="0" w:space="0" w:color="auto"/>
      </w:divBdr>
    </w:div>
    <w:div w:id="1967613809">
      <w:bodyDiv w:val="1"/>
      <w:marLeft w:val="0"/>
      <w:marRight w:val="0"/>
      <w:marTop w:val="0"/>
      <w:marBottom w:val="0"/>
      <w:divBdr>
        <w:top w:val="none" w:sz="0" w:space="0" w:color="auto"/>
        <w:left w:val="none" w:sz="0" w:space="0" w:color="auto"/>
        <w:bottom w:val="none" w:sz="0" w:space="0" w:color="auto"/>
        <w:right w:val="none" w:sz="0" w:space="0" w:color="auto"/>
      </w:divBdr>
    </w:div>
    <w:div w:id="1983344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thertobaby.org/ongoing-study/dupixent/"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othertobaby.org/ongoing-study/dupixen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othertobaby.org/ongoing-study/dupixent/" TargetMode="External"/><Relationship Id="rId5" Type="http://schemas.openxmlformats.org/officeDocument/2006/relationships/styles" Target="styles.xml"/><Relationship Id="rId15" Type="http://schemas.openxmlformats.org/officeDocument/2006/relationships/hyperlink" Target="https://www.regeneron.com/downloads/dupixent_fpi.pdf" TargetMode="External"/><Relationship Id="rId10" Type="http://schemas.openxmlformats.org/officeDocument/2006/relationships/hyperlink" Target="https://www.regeneron.com/downloads/dupixent_fpi.pdf"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mothertobaby.org/ongoing-study/dupixen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34" ma:contentTypeDescription="Create a new document." ma:contentTypeScope="" ma:versionID="ba35c17dab417a39ba3bd1baabd20f33">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2113ecf8c2a84c1889ec576e12c28f9b"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951E14B5-183D-48D8-ABC3-974A1A52804B}">
  <ds:schemaRefs>
    <ds:schemaRef ds:uri="http://schemas.microsoft.com/sharepoint/v3/contenttype/forms"/>
  </ds:schemaRefs>
</ds:datastoreItem>
</file>

<file path=customXml/itemProps2.xml><?xml version="1.0" encoding="utf-8"?>
<ds:datastoreItem xmlns:ds="http://schemas.openxmlformats.org/officeDocument/2006/customXml" ds:itemID="{014F338D-BEE8-4FDD-9FA4-B0D99999C5F4}"/>
</file>

<file path=customXml/itemProps3.xml><?xml version="1.0" encoding="utf-8"?>
<ds:datastoreItem xmlns:ds="http://schemas.openxmlformats.org/officeDocument/2006/customXml" ds:itemID="{C3756BCA-8F1B-4AE7-8E35-8CAB73969ABC}">
  <ds:schemaRefs>
    <ds:schemaRef ds:uri="http://schemas.microsoft.com/office/2006/metadata/properties"/>
    <ds:schemaRef ds:uri="http://schemas.microsoft.com/office/infopath/2007/PartnerControls"/>
    <ds:schemaRef ds:uri="5edb0eca-a079-4785-83f7-7bf00375bdf0"/>
    <ds:schemaRef ds:uri="d2bdc673-b6c0-400f-b8e3-b0375ac8d7ae"/>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Pages>
  <Words>1665</Words>
  <Characters>9491</Characters>
  <Application>Microsoft Office Word</Application>
  <DocSecurity>4</DocSecurity>
  <Lines>79</Lines>
  <Paragraphs>22</Paragraphs>
  <ScaleCrop>false</ScaleCrop>
  <Company/>
  <LinksUpToDate>false</LinksUpToDate>
  <CharactersWithSpaces>11134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lauren mildfelt</cp:lastModifiedBy>
  <cp:revision>2</cp:revision>
  <cp:lastPrinted>2019-03-12T21:20:00Z</cp:lastPrinted>
  <dcterms:created xsi:type="dcterms:W3CDTF">2025-09-22T19:33:00Z</dcterms:created>
  <dcterms:modified xsi:type="dcterms:W3CDTF">2025-09-22T19:33:00Z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ClassificationContentMarkingHeaderShapeIds">
    <vt:lpwstr>7972fdb5,8360a56,1f109254</vt:lpwstr>
  </property>
  <property fmtid="{D5CDD505-2E9C-101B-9397-08002B2CF9AE}" pid="13" name="ClassificationContentMarkingHeaderFontProps">
    <vt:lpwstr>#4a569e,10,Calibri</vt:lpwstr>
  </property>
  <property fmtid="{D5CDD505-2E9C-101B-9397-08002B2CF9AE}" pid="14" name="ClassificationContentMarkingHeaderText">
    <vt:lpwstr>Internal</vt:lpwstr>
  </property>
  <property fmtid="{D5CDD505-2E9C-101B-9397-08002B2CF9AE}" pid="15" name="MSIP_Label_9e3dcb88-8425-4e1d-b1a3-bd5572915bbc_Enabled">
    <vt:lpwstr>true</vt:lpwstr>
  </property>
  <property fmtid="{D5CDD505-2E9C-101B-9397-08002B2CF9AE}" pid="16" name="MSIP_Label_9e3dcb88-8425-4e1d-b1a3-bd5572915bbc_SetDate">
    <vt:lpwstr>2025-07-24T19:31:27Z</vt:lpwstr>
  </property>
  <property fmtid="{D5CDD505-2E9C-101B-9397-08002B2CF9AE}" pid="17" name="MSIP_Label_9e3dcb88-8425-4e1d-b1a3-bd5572915bbc_Method">
    <vt:lpwstr>Privileged</vt:lpwstr>
  </property>
  <property fmtid="{D5CDD505-2E9C-101B-9397-08002B2CF9AE}" pid="18" name="MSIP_Label_9e3dcb88-8425-4e1d-b1a3-bd5572915bbc_Name">
    <vt:lpwstr>Internal</vt:lpwstr>
  </property>
  <property fmtid="{D5CDD505-2E9C-101B-9397-08002B2CF9AE}" pid="19" name="MSIP_Label_9e3dcb88-8425-4e1d-b1a3-bd5572915bbc_SiteId">
    <vt:lpwstr>aca3c8d6-aa71-4e1a-a10e-03572fc58c0b</vt:lpwstr>
  </property>
  <property fmtid="{D5CDD505-2E9C-101B-9397-08002B2CF9AE}" pid="20" name="MSIP_Label_9e3dcb88-8425-4e1d-b1a3-bd5572915bbc_ActionId">
    <vt:lpwstr>3b7e49a6-415a-4bb0-8d91-c7fa850a90e1</vt:lpwstr>
  </property>
  <property fmtid="{D5CDD505-2E9C-101B-9397-08002B2CF9AE}" pid="21" name="MSIP_Label_9e3dcb88-8425-4e1d-b1a3-bd5572915bbc_ContentBits">
    <vt:lpwstr>1</vt:lpwstr>
  </property>
  <property fmtid="{D5CDD505-2E9C-101B-9397-08002B2CF9AE}" pid="22" name="MediaServiceImageTags">
    <vt:lpwstr/>
  </property>
</Properties>
</file>